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CB6" w:rsidRDefault="00000CB6">
      <w:pPr>
        <w:ind w:left="1" w:hanging="3"/>
        <w:jc w:val="left"/>
        <w:rPr>
          <w:rFonts w:ascii="Calibri" w:eastAsia="Calibri" w:hAnsi="Calibri" w:cs="Calibri"/>
          <w:sz w:val="28"/>
          <w:szCs w:val="28"/>
        </w:rPr>
      </w:pPr>
      <w:bookmarkStart w:id="0" w:name="_heading=h.gjdgxs" w:colFirst="0" w:colLast="0"/>
      <w:bookmarkEnd w:id="0"/>
    </w:p>
    <w:p w:rsidR="00000CB6" w:rsidRDefault="00000CB6">
      <w:pPr>
        <w:ind w:left="0" w:hanging="2"/>
        <w:rPr>
          <w:rFonts w:ascii="Calibri" w:eastAsia="Calibri" w:hAnsi="Calibri" w:cs="Calibri"/>
        </w:rPr>
      </w:pPr>
    </w:p>
    <w:p w:rsidR="00000CB6" w:rsidRDefault="00000CB6">
      <w:pPr>
        <w:ind w:left="0" w:hanging="2"/>
        <w:rPr>
          <w:rFonts w:ascii="Calibri" w:eastAsia="Calibri" w:hAnsi="Calibri" w:cs="Calibri"/>
        </w:rPr>
      </w:pPr>
    </w:p>
    <w:p w:rsidR="00000CB6" w:rsidRDefault="00000CB6">
      <w:pPr>
        <w:ind w:left="0" w:hanging="2"/>
        <w:rPr>
          <w:rFonts w:ascii="Calibri" w:eastAsia="Calibri" w:hAnsi="Calibri" w:cs="Calibri"/>
        </w:rPr>
      </w:pPr>
    </w:p>
    <w:p w:rsidR="00000CB6" w:rsidRDefault="00EC08C9">
      <w:pPr>
        <w:spacing w:before="240" w:after="240" w:line="276" w:lineRule="auto"/>
        <w:ind w:left="0" w:hanging="2"/>
        <w:jc w:val="center"/>
        <w:rPr>
          <w:rFonts w:ascii="Calibri" w:eastAsia="Calibri" w:hAnsi="Calibri" w:cs="Calibri"/>
          <w:b/>
          <w:smallCaps/>
          <w:sz w:val="22"/>
          <w:szCs w:val="22"/>
        </w:rPr>
      </w:pPr>
      <w:r>
        <w:rPr>
          <w:rFonts w:ascii="Calibri" w:eastAsia="Calibri" w:hAnsi="Calibri" w:cs="Calibri"/>
          <w:b/>
          <w:smallCaps/>
          <w:sz w:val="22"/>
          <w:szCs w:val="22"/>
        </w:rPr>
        <w:t>THE MINISTER FOR THE CABINET OFFICE ON BEHALF OF THE CROWN</w:t>
      </w:r>
    </w:p>
    <w:p w:rsidR="00000CB6" w:rsidRDefault="00EC08C9">
      <w:pPr>
        <w:spacing w:before="240" w:after="240" w:line="276" w:lineRule="auto"/>
        <w:ind w:left="0" w:hanging="2"/>
        <w:jc w:val="center"/>
        <w:rPr>
          <w:rFonts w:ascii="Calibri" w:eastAsia="Calibri" w:hAnsi="Calibri" w:cs="Calibri"/>
          <w:b/>
          <w:smallCaps/>
          <w:sz w:val="22"/>
          <w:szCs w:val="22"/>
        </w:rPr>
      </w:pPr>
      <w:r>
        <w:rPr>
          <w:rFonts w:ascii="Calibri" w:eastAsia="Calibri" w:hAnsi="Calibri" w:cs="Calibri"/>
          <w:b/>
          <w:smallCaps/>
          <w:sz w:val="22"/>
          <w:szCs w:val="22"/>
        </w:rPr>
        <w:t>REPRESENTED BY THE GOVERNMENT PROPERTY AGENCY</w:t>
      </w:r>
    </w:p>
    <w:p w:rsidR="00000CB6" w:rsidRDefault="00000CB6">
      <w:pPr>
        <w:spacing w:before="240" w:after="240" w:line="276" w:lineRule="auto"/>
        <w:ind w:left="0" w:hanging="2"/>
        <w:jc w:val="center"/>
        <w:rPr>
          <w:rFonts w:ascii="Calibri" w:eastAsia="Calibri" w:hAnsi="Calibri" w:cs="Calibri"/>
          <w:b/>
          <w:smallCaps/>
          <w:sz w:val="22"/>
          <w:szCs w:val="22"/>
        </w:rPr>
      </w:pPr>
    </w:p>
    <w:p w:rsidR="00000CB6" w:rsidRDefault="00EC08C9">
      <w:pPr>
        <w:spacing w:before="240" w:after="240" w:line="276" w:lineRule="auto"/>
        <w:ind w:left="0" w:hanging="2"/>
        <w:jc w:val="center"/>
        <w:rPr>
          <w:rFonts w:ascii="Calibri" w:eastAsia="Calibri" w:hAnsi="Calibri" w:cs="Calibri"/>
          <w:b/>
          <w:smallCaps/>
          <w:sz w:val="22"/>
          <w:szCs w:val="22"/>
        </w:rPr>
      </w:pPr>
      <w:r>
        <w:rPr>
          <w:rFonts w:ascii="Calibri" w:eastAsia="Calibri" w:hAnsi="Calibri" w:cs="Calibri"/>
          <w:b/>
          <w:smallCaps/>
          <w:sz w:val="22"/>
          <w:szCs w:val="22"/>
        </w:rPr>
        <w:t>AND</w:t>
      </w:r>
    </w:p>
    <w:p w:rsidR="00000CB6" w:rsidRDefault="00000CB6">
      <w:pPr>
        <w:spacing w:before="240" w:after="240" w:line="276" w:lineRule="auto"/>
        <w:ind w:left="0" w:hanging="2"/>
        <w:jc w:val="center"/>
        <w:rPr>
          <w:rFonts w:ascii="Calibri" w:eastAsia="Calibri" w:hAnsi="Calibri" w:cs="Calibri"/>
          <w:b/>
          <w:smallCaps/>
          <w:sz w:val="22"/>
          <w:szCs w:val="22"/>
        </w:rPr>
      </w:pPr>
    </w:p>
    <w:p w:rsidR="00000CB6" w:rsidRDefault="00EC08C9">
      <w:pPr>
        <w:spacing w:before="240" w:after="240" w:line="276" w:lineRule="auto"/>
        <w:ind w:left="0" w:hanging="2"/>
        <w:jc w:val="center"/>
        <w:rPr>
          <w:rFonts w:ascii="Calibri" w:eastAsia="Calibri" w:hAnsi="Calibri" w:cs="Calibri"/>
          <w:sz w:val="22"/>
          <w:szCs w:val="22"/>
          <w:highlight w:val="yellow"/>
        </w:rPr>
      </w:pPr>
      <w:r>
        <w:rPr>
          <w:rFonts w:ascii="Calibri" w:eastAsia="Calibri" w:hAnsi="Calibri" w:cs="Calibri"/>
          <w:b/>
          <w:smallCaps/>
          <w:sz w:val="22"/>
          <w:szCs w:val="22"/>
        </w:rPr>
        <w:t>ATALIAN SERVEST LIMITED</w:t>
      </w:r>
    </w:p>
    <w:p w:rsidR="00000CB6" w:rsidRDefault="00EC08C9">
      <w:pPr>
        <w:spacing w:before="240" w:after="240" w:line="276" w:lineRule="auto"/>
        <w:ind w:left="0" w:hanging="2"/>
        <w:jc w:val="center"/>
        <w:rPr>
          <w:rFonts w:ascii="Calibri" w:eastAsia="Calibri" w:hAnsi="Calibri" w:cs="Calibri"/>
          <w:sz w:val="22"/>
          <w:szCs w:val="22"/>
        </w:rPr>
      </w:pPr>
      <w:r>
        <w:rPr>
          <w:rFonts w:ascii="Calibri" w:eastAsia="Calibri" w:hAnsi="Calibri" w:cs="Calibri"/>
          <w:b/>
          <w:smallCaps/>
          <w:sz w:val="22"/>
          <w:szCs w:val="22"/>
        </w:rPr>
        <w:t>FACILITIES MANAGEMENT MARKETPLACE CONTRACT</w:t>
      </w:r>
    </w:p>
    <w:p w:rsidR="00000CB6" w:rsidRDefault="00EC08C9">
      <w:pPr>
        <w:spacing w:before="240" w:after="240" w:line="276" w:lineRule="auto"/>
        <w:ind w:left="0" w:hanging="2"/>
        <w:jc w:val="center"/>
        <w:rPr>
          <w:rFonts w:ascii="Calibri" w:eastAsia="Calibri" w:hAnsi="Calibri" w:cs="Calibri"/>
          <w:sz w:val="22"/>
          <w:szCs w:val="22"/>
        </w:rPr>
      </w:pPr>
      <w:r>
        <w:rPr>
          <w:rFonts w:ascii="Calibri" w:eastAsia="Calibri" w:hAnsi="Calibri" w:cs="Calibri"/>
          <w:b/>
          <w:smallCaps/>
          <w:sz w:val="22"/>
          <w:szCs w:val="22"/>
        </w:rPr>
        <w:t>REF: RM3830</w:t>
      </w:r>
    </w:p>
    <w:p w:rsidR="00000CB6" w:rsidRDefault="00000CB6">
      <w:pPr>
        <w:spacing w:before="240" w:line="276" w:lineRule="auto"/>
        <w:ind w:left="0" w:hanging="2"/>
        <w:jc w:val="center"/>
        <w:rPr>
          <w:rFonts w:ascii="Calibri" w:eastAsia="Calibri" w:hAnsi="Calibri" w:cs="Calibri"/>
        </w:rPr>
      </w:pPr>
    </w:p>
    <w:p w:rsidR="00000CB6" w:rsidRDefault="00EC08C9">
      <w:pPr>
        <w:keepNext/>
        <w:ind w:left="0" w:hanging="2"/>
        <w:jc w:val="center"/>
        <w:rPr>
          <w:rFonts w:ascii="Calibri" w:eastAsia="Calibri" w:hAnsi="Calibri" w:cs="Calibri"/>
          <w:sz w:val="22"/>
          <w:szCs w:val="22"/>
        </w:rPr>
      </w:pPr>
      <w:r>
        <w:br w:type="page"/>
      </w:r>
      <w:r>
        <w:rPr>
          <w:rFonts w:ascii="Calibri" w:eastAsia="Calibri" w:hAnsi="Calibri" w:cs="Calibri"/>
          <w:b/>
          <w:smallCaps/>
          <w:sz w:val="22"/>
          <w:szCs w:val="22"/>
        </w:rPr>
        <w:lastRenderedPageBreak/>
        <w:t xml:space="preserve">CALL-OFF SCHEDULE 15 </w:t>
      </w:r>
    </w:p>
    <w:p w:rsidR="00000CB6" w:rsidRDefault="00000CB6">
      <w:pPr>
        <w:keepNext/>
        <w:ind w:left="0" w:hanging="2"/>
        <w:jc w:val="center"/>
        <w:rPr>
          <w:rFonts w:ascii="Calibri" w:eastAsia="Calibri" w:hAnsi="Calibri" w:cs="Calibri"/>
          <w:sz w:val="22"/>
          <w:szCs w:val="22"/>
        </w:rPr>
      </w:pPr>
    </w:p>
    <w:p w:rsidR="00000CB6" w:rsidRDefault="00EC08C9">
      <w:pPr>
        <w:keepNext/>
        <w:ind w:left="0" w:hanging="2"/>
        <w:jc w:val="center"/>
        <w:rPr>
          <w:rFonts w:ascii="Calibri" w:eastAsia="Calibri" w:hAnsi="Calibri" w:cs="Calibri"/>
          <w:sz w:val="22"/>
          <w:szCs w:val="22"/>
        </w:rPr>
      </w:pPr>
      <w:r>
        <w:rPr>
          <w:rFonts w:ascii="Calibri" w:eastAsia="Calibri" w:hAnsi="Calibri" w:cs="Calibri"/>
          <w:b/>
          <w:smallCaps/>
          <w:sz w:val="22"/>
          <w:szCs w:val="22"/>
        </w:rPr>
        <w:t>CONTRACT MANAGEMENT</w:t>
      </w:r>
    </w:p>
    <w:p w:rsidR="00000CB6" w:rsidRDefault="00EC08C9">
      <w:pPr>
        <w:keepNext/>
        <w:numPr>
          <w:ilvl w:val="0"/>
          <w:numId w:val="2"/>
        </w:numPr>
        <w:pBdr>
          <w:top w:val="nil"/>
          <w:left w:val="nil"/>
          <w:bottom w:val="nil"/>
          <w:right w:val="nil"/>
          <w:between w:val="nil"/>
        </w:pBdr>
        <w:tabs>
          <w:tab w:val="left" w:pos="142"/>
        </w:tabs>
        <w:spacing w:before="120" w:after="240" w:line="240" w:lineRule="auto"/>
        <w:ind w:left="0" w:hanging="2"/>
        <w:rPr>
          <w:rFonts w:ascii="Calibri" w:eastAsia="Calibri" w:hAnsi="Calibri" w:cs="Calibri"/>
          <w:b/>
          <w:smallCaps/>
          <w:color w:val="000000"/>
          <w:sz w:val="22"/>
          <w:szCs w:val="22"/>
        </w:rPr>
      </w:pPr>
      <w:bookmarkStart w:id="1" w:name="_heading=h.1fob9te" w:colFirst="0" w:colLast="0"/>
      <w:bookmarkEnd w:id="1"/>
      <w:r>
        <w:rPr>
          <w:rFonts w:ascii="Calibri" w:eastAsia="Calibri" w:hAnsi="Calibri" w:cs="Calibri"/>
          <w:b/>
          <w:smallCaps/>
          <w:color w:val="000000"/>
          <w:sz w:val="22"/>
          <w:szCs w:val="22"/>
        </w:rPr>
        <w:t>DEFINITIONS</w:t>
      </w:r>
    </w:p>
    <w:p w:rsidR="00000CB6" w:rsidRDefault="00EC08C9">
      <w:pPr>
        <w:keepNext/>
        <w:numPr>
          <w:ilvl w:val="1"/>
          <w:numId w:val="2"/>
        </w:numPr>
        <w:pBdr>
          <w:top w:val="nil"/>
          <w:left w:val="nil"/>
          <w:bottom w:val="nil"/>
          <w:right w:val="nil"/>
          <w:between w:val="nil"/>
        </w:pBdr>
        <w:tabs>
          <w:tab w:val="left" w:pos="936"/>
        </w:tabs>
        <w:spacing w:before="120" w:after="120" w:line="240" w:lineRule="auto"/>
        <w:ind w:left="0" w:hanging="2"/>
        <w:rPr>
          <w:color w:val="000000"/>
          <w:sz w:val="22"/>
          <w:szCs w:val="22"/>
        </w:rPr>
      </w:pPr>
      <w:r>
        <w:rPr>
          <w:rFonts w:ascii="Calibri" w:eastAsia="Calibri" w:hAnsi="Calibri" w:cs="Calibri"/>
          <w:color w:val="000000"/>
          <w:sz w:val="22"/>
          <w:szCs w:val="22"/>
        </w:rPr>
        <w:t>In this Schedule, the following words shall have the following meanings and they shall supplement Joint Schedule 1 (Definitions):</w:t>
      </w:r>
    </w:p>
    <w:p w:rsidR="00000CB6" w:rsidRDefault="00EC08C9">
      <w:pPr>
        <w:keepNext/>
        <w:pBdr>
          <w:top w:val="nil"/>
          <w:left w:val="nil"/>
          <w:bottom w:val="nil"/>
          <w:right w:val="nil"/>
          <w:between w:val="nil"/>
        </w:pBdr>
        <w:tabs>
          <w:tab w:val="left" w:pos="936"/>
        </w:tabs>
        <w:spacing w:before="120" w:after="120" w:line="240" w:lineRule="auto"/>
        <w:ind w:left="0" w:hanging="2"/>
        <w:rPr>
          <w:rFonts w:ascii="Times New Roman" w:eastAsia="Times New Roman" w:hAnsi="Times New Roman" w:cs="Times New Roman"/>
          <w:sz w:val="22"/>
          <w:szCs w:val="22"/>
        </w:rPr>
      </w:pPr>
      <w:r>
        <w:rPr>
          <w:rFonts w:ascii="Calibri" w:eastAsia="Calibri" w:hAnsi="Calibri" w:cs="Calibri"/>
          <w:sz w:val="22"/>
          <w:szCs w:val="22"/>
        </w:rPr>
        <w:tab/>
      </w:r>
    </w:p>
    <w:tbl>
      <w:tblPr>
        <w:tblStyle w:val="a5"/>
        <w:tblW w:w="8460" w:type="dxa"/>
        <w:tblInd w:w="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5"/>
        <w:gridCol w:w="5655"/>
      </w:tblGrid>
      <w:tr w:rsidR="00000CB6">
        <w:tc>
          <w:tcPr>
            <w:tcW w:w="2805" w:type="dxa"/>
            <w:shd w:val="clear" w:color="auto" w:fill="auto"/>
          </w:tcPr>
          <w:p w:rsidR="00000CB6" w:rsidRDefault="00EC08C9">
            <w:pPr>
              <w:spacing w:after="120" w:line="276" w:lineRule="auto"/>
              <w:ind w:left="0" w:hanging="2"/>
              <w:jc w:val="left"/>
              <w:rPr>
                <w:rFonts w:ascii="Calibri" w:eastAsia="Calibri" w:hAnsi="Calibri" w:cs="Calibri"/>
                <w:b/>
                <w:sz w:val="22"/>
                <w:szCs w:val="22"/>
              </w:rPr>
            </w:pPr>
            <w:r>
              <w:rPr>
                <w:rFonts w:ascii="Calibri" w:eastAsia="Calibri" w:hAnsi="Calibri" w:cs="Calibri"/>
                <w:b/>
                <w:sz w:val="22"/>
                <w:szCs w:val="22"/>
              </w:rPr>
              <w:t>"Operational Board"</w:t>
            </w:r>
          </w:p>
        </w:tc>
        <w:tc>
          <w:tcPr>
            <w:tcW w:w="5655" w:type="dxa"/>
            <w:shd w:val="clear" w:color="auto" w:fill="auto"/>
          </w:tcPr>
          <w:p w:rsidR="00000CB6" w:rsidRDefault="00EC08C9">
            <w:pPr>
              <w:tabs>
                <w:tab w:val="left" w:pos="-9"/>
              </w:tabs>
              <w:spacing w:after="120" w:line="276" w:lineRule="auto"/>
              <w:ind w:left="0" w:hanging="2"/>
              <w:rPr>
                <w:rFonts w:ascii="Calibri" w:eastAsia="Calibri" w:hAnsi="Calibri" w:cs="Calibri"/>
                <w:sz w:val="22"/>
                <w:szCs w:val="22"/>
              </w:rPr>
            </w:pPr>
            <w:r>
              <w:rPr>
                <w:rFonts w:ascii="Calibri" w:eastAsia="Calibri" w:hAnsi="Calibri" w:cs="Calibri"/>
                <w:sz w:val="22"/>
                <w:szCs w:val="22"/>
              </w:rPr>
              <w:t>the board established in accordance with paragraph 4.1 of this Schedule;</w:t>
            </w:r>
          </w:p>
        </w:tc>
      </w:tr>
    </w:tbl>
    <w:p w:rsidR="00000CB6" w:rsidRDefault="00000CB6">
      <w:pPr>
        <w:keepNext/>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rFonts w:ascii="Calibri" w:eastAsia="Calibri" w:hAnsi="Calibri" w:cs="Calibri"/>
          <w:b/>
          <w:color w:val="000000"/>
          <w:sz w:val="22"/>
          <w:szCs w:val="22"/>
        </w:rPr>
      </w:pPr>
      <w:bookmarkStart w:id="2" w:name="_heading=h.gubxu2khegna" w:colFirst="0" w:colLast="0"/>
      <w:bookmarkEnd w:id="2"/>
    </w:p>
    <w:tbl>
      <w:tblPr>
        <w:tblStyle w:val="a6"/>
        <w:tblW w:w="841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90"/>
        <w:gridCol w:w="5624"/>
      </w:tblGrid>
      <w:tr w:rsidR="00000CB6">
        <w:tc>
          <w:tcPr>
            <w:tcW w:w="2790" w:type="dxa"/>
          </w:tcPr>
          <w:p w:rsidR="00000CB6" w:rsidRDefault="00EC08C9">
            <w:pPr>
              <w:pBdr>
                <w:top w:val="nil"/>
                <w:left w:val="nil"/>
                <w:bottom w:val="nil"/>
                <w:right w:val="nil"/>
                <w:between w:val="nil"/>
              </w:pBdr>
              <w:tabs>
                <w:tab w:val="left" w:pos="1134"/>
              </w:tabs>
              <w:spacing w:before="120" w:after="120" w:line="240" w:lineRule="auto"/>
              <w:ind w:left="0" w:hanging="2"/>
              <w:jc w:val="left"/>
              <w:rPr>
                <w:rFonts w:ascii="Calibri" w:eastAsia="Calibri" w:hAnsi="Calibri" w:cs="Calibri"/>
                <w:color w:val="000000"/>
                <w:sz w:val="22"/>
                <w:szCs w:val="22"/>
              </w:rPr>
            </w:pPr>
            <w:r>
              <w:rPr>
                <w:rFonts w:ascii="Calibri" w:eastAsia="Calibri" w:hAnsi="Calibri" w:cs="Calibri"/>
                <w:b/>
                <w:color w:val="000000"/>
                <w:sz w:val="22"/>
                <w:szCs w:val="22"/>
              </w:rPr>
              <w:t xml:space="preserve">"Supplier's Contract Manager </w:t>
            </w:r>
          </w:p>
        </w:tc>
        <w:tc>
          <w:tcPr>
            <w:tcW w:w="5624" w:type="dxa"/>
          </w:tcPr>
          <w:p w:rsidR="00000CB6" w:rsidRDefault="00EC08C9">
            <w:pPr>
              <w:pBdr>
                <w:top w:val="nil"/>
                <w:left w:val="nil"/>
                <w:bottom w:val="nil"/>
                <w:right w:val="nil"/>
                <w:between w:val="nil"/>
              </w:pBdr>
              <w:tabs>
                <w:tab w:val="left" w:pos="1134"/>
              </w:tabs>
              <w:spacing w:before="120" w:after="120" w:line="240" w:lineRule="auto"/>
              <w:ind w:left="0" w:hanging="2"/>
              <w:rPr>
                <w:rFonts w:ascii="Calibri" w:eastAsia="Calibri" w:hAnsi="Calibri" w:cs="Calibri"/>
                <w:color w:val="000000"/>
                <w:sz w:val="22"/>
                <w:szCs w:val="22"/>
              </w:rPr>
            </w:pPr>
            <w:r>
              <w:rPr>
                <w:rFonts w:ascii="Calibri" w:eastAsia="Calibri" w:hAnsi="Calibri" w:cs="Calibri"/>
                <w:color w:val="000000"/>
                <w:sz w:val="22"/>
                <w:szCs w:val="22"/>
              </w:rPr>
              <w:t xml:space="preserve">The person appointed by the Supplier to oversee the operation of the Call-Off Contract </w:t>
            </w:r>
            <w:r>
              <w:rPr>
                <w:rFonts w:ascii="Calibri" w:eastAsia="Calibri" w:hAnsi="Calibri" w:cs="Calibri"/>
                <w:sz w:val="22"/>
                <w:szCs w:val="22"/>
              </w:rPr>
              <w:t>a</w:t>
            </w:r>
            <w:r>
              <w:rPr>
                <w:rFonts w:ascii="Calibri" w:eastAsia="Calibri" w:hAnsi="Calibri" w:cs="Calibri"/>
                <w:color w:val="000000"/>
                <w:sz w:val="22"/>
                <w:szCs w:val="22"/>
              </w:rPr>
              <w:t xml:space="preserve">nd any alternative person whom the Supplier intends to appoint to the role, provided that the Supplier informs the Buyer prior to the appointment. </w:t>
            </w:r>
          </w:p>
          <w:p w:rsidR="00000CB6" w:rsidRDefault="00000CB6">
            <w:pPr>
              <w:pBdr>
                <w:top w:val="nil"/>
                <w:left w:val="nil"/>
                <w:bottom w:val="nil"/>
                <w:right w:val="nil"/>
                <w:between w:val="nil"/>
              </w:pBdr>
              <w:tabs>
                <w:tab w:val="left" w:pos="1134"/>
              </w:tabs>
              <w:spacing w:before="120" w:after="120" w:line="240" w:lineRule="auto"/>
              <w:ind w:left="0" w:hanging="2"/>
              <w:rPr>
                <w:rFonts w:ascii="Calibri" w:eastAsia="Calibri" w:hAnsi="Calibri" w:cs="Calibri"/>
                <w:sz w:val="22"/>
                <w:szCs w:val="22"/>
              </w:rPr>
            </w:pPr>
          </w:p>
          <w:p w:rsidR="00000CB6" w:rsidRDefault="00000CB6">
            <w:pPr>
              <w:pBdr>
                <w:top w:val="nil"/>
                <w:left w:val="nil"/>
                <w:bottom w:val="nil"/>
                <w:right w:val="nil"/>
                <w:between w:val="nil"/>
              </w:pBdr>
              <w:tabs>
                <w:tab w:val="left" w:pos="1134"/>
              </w:tabs>
              <w:spacing w:before="120" w:after="120" w:line="240" w:lineRule="auto"/>
              <w:ind w:left="0" w:hanging="2"/>
              <w:rPr>
                <w:rFonts w:ascii="Calibri" w:eastAsia="Calibri" w:hAnsi="Calibri" w:cs="Calibri"/>
                <w:sz w:val="22"/>
                <w:szCs w:val="22"/>
              </w:rPr>
            </w:pPr>
          </w:p>
        </w:tc>
      </w:tr>
    </w:tbl>
    <w:p w:rsidR="00000CB6" w:rsidRDefault="00EC08C9">
      <w:pPr>
        <w:keepNext/>
        <w:numPr>
          <w:ilvl w:val="0"/>
          <w:numId w:val="2"/>
        </w:numPr>
        <w:pBdr>
          <w:top w:val="nil"/>
          <w:left w:val="nil"/>
          <w:bottom w:val="nil"/>
          <w:right w:val="nil"/>
          <w:between w:val="nil"/>
        </w:pBdr>
        <w:tabs>
          <w:tab w:val="left" w:pos="142"/>
        </w:tabs>
        <w:spacing w:before="120" w:after="240" w:line="240" w:lineRule="auto"/>
        <w:ind w:left="0" w:hanging="2"/>
        <w:rPr>
          <w:rFonts w:ascii="Calibri" w:eastAsia="Calibri" w:hAnsi="Calibri" w:cs="Calibri"/>
          <w:b/>
          <w:smallCaps/>
          <w:color w:val="000000"/>
          <w:sz w:val="22"/>
          <w:szCs w:val="22"/>
        </w:rPr>
      </w:pPr>
      <w:r>
        <w:rPr>
          <w:rFonts w:ascii="Calibri" w:eastAsia="Calibri" w:hAnsi="Calibri" w:cs="Calibri"/>
          <w:b/>
          <w:smallCaps/>
          <w:color w:val="000000"/>
          <w:sz w:val="22"/>
          <w:szCs w:val="22"/>
        </w:rPr>
        <w:t>MANAGEMENT OF THE DELIVERABLES</w:t>
      </w:r>
    </w:p>
    <w:p w:rsidR="00000CB6" w:rsidRDefault="00EC08C9">
      <w:pPr>
        <w:numPr>
          <w:ilvl w:val="1"/>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2"/>
          <w:szCs w:val="22"/>
        </w:rPr>
      </w:pPr>
      <w:bookmarkStart w:id="3" w:name="_heading=h.30j0zll" w:colFirst="0" w:colLast="0"/>
      <w:bookmarkEnd w:id="3"/>
      <w:r>
        <w:rPr>
          <w:rFonts w:ascii="Calibri" w:eastAsia="Calibri" w:hAnsi="Calibri" w:cs="Calibri"/>
          <w:color w:val="000000"/>
          <w:sz w:val="22"/>
          <w:szCs w:val="22"/>
        </w:rPr>
        <w:t xml:space="preserve"> The Supplier and the Buyer shall each appoint a Project Manager for the purposes of this Contract through whom the provision of the Services and the Deliverables shall be managed day-to-day.</w:t>
      </w:r>
    </w:p>
    <w:p w:rsidR="00000CB6" w:rsidRDefault="00EC08C9">
      <w:pPr>
        <w:numPr>
          <w:ilvl w:val="1"/>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2"/>
          <w:szCs w:val="22"/>
        </w:rPr>
      </w:pPr>
      <w:bookmarkStart w:id="4" w:name="_heading=h.qlvivvhkgmk4" w:colFirst="0" w:colLast="0"/>
      <w:bookmarkEnd w:id="4"/>
      <w:r>
        <w:rPr>
          <w:rFonts w:ascii="Calibri" w:eastAsia="Calibri" w:hAnsi="Calibri" w:cs="Calibri"/>
          <w:color w:val="000000"/>
          <w:sz w:val="22"/>
          <w:szCs w:val="22"/>
        </w:rPr>
        <w:t xml:space="preserve"> The Parties shall ensure that appropriate resources are made available on a regular basis such that the aims, objectives and specific provisions of this Contract can be fully realised.</w:t>
      </w:r>
    </w:p>
    <w:p w:rsidR="00000CB6" w:rsidRDefault="00EC08C9">
      <w:pPr>
        <w:keepNext/>
        <w:numPr>
          <w:ilvl w:val="0"/>
          <w:numId w:val="2"/>
        </w:numPr>
        <w:pBdr>
          <w:top w:val="nil"/>
          <w:left w:val="nil"/>
          <w:bottom w:val="nil"/>
          <w:right w:val="nil"/>
          <w:between w:val="nil"/>
        </w:pBdr>
        <w:tabs>
          <w:tab w:val="left" w:pos="142"/>
        </w:tabs>
        <w:spacing w:before="120" w:after="240" w:line="240" w:lineRule="auto"/>
        <w:ind w:left="0" w:hanging="2"/>
        <w:rPr>
          <w:rFonts w:ascii="Calibri" w:eastAsia="Calibri" w:hAnsi="Calibri" w:cs="Calibri"/>
          <w:b/>
          <w:smallCaps/>
          <w:color w:val="000000"/>
          <w:sz w:val="22"/>
          <w:szCs w:val="22"/>
        </w:rPr>
      </w:pPr>
      <w:r>
        <w:rPr>
          <w:rFonts w:ascii="Calibri" w:eastAsia="Calibri" w:hAnsi="Calibri" w:cs="Calibri"/>
          <w:b/>
          <w:smallCaps/>
          <w:color w:val="000000"/>
          <w:sz w:val="22"/>
          <w:szCs w:val="22"/>
        </w:rPr>
        <w:t>CONTRACT MANAGEMENT MECHANISMS</w:t>
      </w:r>
    </w:p>
    <w:p w:rsidR="00000CB6" w:rsidRDefault="00EC08C9">
      <w:pPr>
        <w:numPr>
          <w:ilvl w:val="1"/>
          <w:numId w:val="2"/>
        </w:numPr>
        <w:pBdr>
          <w:top w:val="nil"/>
          <w:left w:val="nil"/>
          <w:bottom w:val="nil"/>
          <w:right w:val="nil"/>
          <w:between w:val="nil"/>
        </w:pBdr>
        <w:tabs>
          <w:tab w:val="left" w:pos="936"/>
        </w:tabs>
        <w:spacing w:before="120" w:after="120" w:line="240" w:lineRule="auto"/>
        <w:ind w:left="0" w:hanging="2"/>
        <w:rPr>
          <w:color w:val="000000"/>
          <w:sz w:val="22"/>
          <w:szCs w:val="22"/>
        </w:rPr>
      </w:pPr>
      <w:r>
        <w:rPr>
          <w:rFonts w:ascii="Calibri" w:eastAsia="Calibri" w:hAnsi="Calibri" w:cs="Calibri"/>
          <w:color w:val="000000"/>
          <w:sz w:val="22"/>
          <w:szCs w:val="22"/>
        </w:rPr>
        <w:t xml:space="preserve">Both Parties shall pro-actively manage </w:t>
      </w:r>
      <w:r>
        <w:rPr>
          <w:rFonts w:ascii="Calibri" w:eastAsia="Calibri" w:hAnsi="Calibri" w:cs="Calibri"/>
          <w:color w:val="000000"/>
          <w:sz w:val="22"/>
          <w:szCs w:val="22"/>
        </w:rPr>
        <w:t>risks attributed to them under the terms of this Call-Off Contract.</w:t>
      </w:r>
    </w:p>
    <w:p w:rsidR="00000CB6" w:rsidRDefault="00EC08C9">
      <w:pPr>
        <w:keepNext/>
        <w:numPr>
          <w:ilvl w:val="1"/>
          <w:numId w:val="2"/>
        </w:numPr>
        <w:pBdr>
          <w:top w:val="nil"/>
          <w:left w:val="nil"/>
          <w:bottom w:val="nil"/>
          <w:right w:val="nil"/>
          <w:between w:val="nil"/>
        </w:pBdr>
        <w:tabs>
          <w:tab w:val="left" w:pos="936"/>
        </w:tabs>
        <w:spacing w:before="120" w:after="120" w:line="240" w:lineRule="auto"/>
        <w:ind w:left="0" w:hanging="2"/>
        <w:rPr>
          <w:color w:val="000000"/>
          <w:sz w:val="22"/>
          <w:szCs w:val="22"/>
        </w:rPr>
      </w:pPr>
      <w:r>
        <w:rPr>
          <w:rFonts w:ascii="Calibri" w:eastAsia="Calibri" w:hAnsi="Calibri" w:cs="Calibri"/>
          <w:color w:val="000000"/>
          <w:sz w:val="22"/>
          <w:szCs w:val="22"/>
        </w:rPr>
        <w:t>The Supplier shall develop, operate, maintain and amend, as agreed with the Buyer, processes for:</w:t>
      </w:r>
    </w:p>
    <w:p w:rsidR="00000CB6" w:rsidRDefault="00EC08C9">
      <w:pPr>
        <w:numPr>
          <w:ilvl w:val="2"/>
          <w:numId w:val="2"/>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rPr>
          <w:color w:val="000000"/>
        </w:rPr>
      </w:pPr>
      <w:r>
        <w:rPr>
          <w:rFonts w:ascii="Calibri" w:eastAsia="Calibri" w:hAnsi="Calibri" w:cs="Calibri"/>
          <w:color w:val="000000"/>
          <w:sz w:val="22"/>
          <w:szCs w:val="22"/>
        </w:rPr>
        <w:t>the identification and management of risks;</w:t>
      </w:r>
    </w:p>
    <w:p w:rsidR="00000CB6" w:rsidRDefault="00EC08C9">
      <w:pPr>
        <w:numPr>
          <w:ilvl w:val="2"/>
          <w:numId w:val="2"/>
        </w:numPr>
        <w:pBdr>
          <w:top w:val="nil"/>
          <w:left w:val="nil"/>
          <w:bottom w:val="nil"/>
          <w:right w:val="nil"/>
          <w:between w:val="nil"/>
        </w:pBdr>
        <w:tabs>
          <w:tab w:val="left" w:pos="1985"/>
          <w:tab w:val="left" w:pos="1985"/>
          <w:tab w:val="left" w:pos="2127"/>
        </w:tabs>
        <w:spacing w:before="120" w:after="120" w:line="240" w:lineRule="auto"/>
        <w:ind w:left="0" w:hanging="2"/>
        <w:rPr>
          <w:color w:val="000000"/>
        </w:rPr>
      </w:pPr>
      <w:r>
        <w:rPr>
          <w:rFonts w:ascii="Calibri" w:eastAsia="Calibri" w:hAnsi="Calibri" w:cs="Calibri"/>
          <w:color w:val="000000"/>
          <w:sz w:val="22"/>
          <w:szCs w:val="22"/>
        </w:rPr>
        <w:t>the identification and management of issues; and</w:t>
      </w:r>
    </w:p>
    <w:p w:rsidR="00000CB6" w:rsidRDefault="00EC08C9">
      <w:pPr>
        <w:numPr>
          <w:ilvl w:val="2"/>
          <w:numId w:val="2"/>
        </w:numPr>
        <w:pBdr>
          <w:top w:val="nil"/>
          <w:left w:val="nil"/>
          <w:bottom w:val="nil"/>
          <w:right w:val="nil"/>
          <w:between w:val="nil"/>
        </w:pBdr>
        <w:tabs>
          <w:tab w:val="left" w:pos="1985"/>
          <w:tab w:val="left" w:pos="1980"/>
        </w:tabs>
        <w:spacing w:before="120" w:after="120" w:line="240" w:lineRule="auto"/>
        <w:ind w:left="0" w:hanging="2"/>
        <w:rPr>
          <w:color w:val="000000"/>
        </w:rPr>
      </w:pPr>
      <w:r>
        <w:rPr>
          <w:rFonts w:ascii="Calibri" w:eastAsia="Calibri" w:hAnsi="Calibri" w:cs="Calibri"/>
          <w:color w:val="000000"/>
          <w:sz w:val="22"/>
          <w:szCs w:val="22"/>
        </w:rPr>
        <w:t>monitoring and controlling project plans (including but not limited to Mobilisation Plan, Test Plan, Rectification Plan, Security Management Plan, Continuous Improvement Plan and Health and Safety Plan).</w:t>
      </w:r>
    </w:p>
    <w:p w:rsidR="00000CB6" w:rsidRDefault="00EC08C9">
      <w:pPr>
        <w:numPr>
          <w:ilvl w:val="1"/>
          <w:numId w:val="2"/>
        </w:numPr>
        <w:pBdr>
          <w:top w:val="nil"/>
          <w:left w:val="nil"/>
          <w:bottom w:val="nil"/>
          <w:right w:val="nil"/>
          <w:between w:val="nil"/>
        </w:pBdr>
        <w:tabs>
          <w:tab w:val="left" w:pos="936"/>
        </w:tabs>
        <w:spacing w:before="120" w:after="120" w:line="240" w:lineRule="auto"/>
        <w:ind w:left="0" w:hanging="2"/>
        <w:rPr>
          <w:color w:val="000000"/>
          <w:sz w:val="22"/>
          <w:szCs w:val="22"/>
        </w:rPr>
      </w:pPr>
      <w:r>
        <w:rPr>
          <w:rFonts w:ascii="Calibri" w:eastAsia="Calibri" w:hAnsi="Calibri" w:cs="Calibri"/>
          <w:color w:val="000000"/>
          <w:sz w:val="22"/>
          <w:szCs w:val="22"/>
        </w:rPr>
        <w:t>The Supplier allows the Buyer's Authorised Representative to inspect at any time within working hours the accounts and records which the Supplier is required to keep.</w:t>
      </w:r>
    </w:p>
    <w:p w:rsidR="00000CB6" w:rsidRDefault="00EC08C9">
      <w:pPr>
        <w:numPr>
          <w:ilvl w:val="1"/>
          <w:numId w:val="2"/>
        </w:numPr>
        <w:pBdr>
          <w:top w:val="nil"/>
          <w:left w:val="nil"/>
          <w:bottom w:val="nil"/>
          <w:right w:val="nil"/>
          <w:between w:val="nil"/>
        </w:pBdr>
        <w:tabs>
          <w:tab w:val="left" w:pos="936"/>
        </w:tabs>
        <w:spacing w:before="120" w:after="120" w:line="240" w:lineRule="auto"/>
        <w:ind w:left="0" w:hanging="2"/>
        <w:rPr>
          <w:color w:val="000000"/>
          <w:sz w:val="22"/>
          <w:szCs w:val="22"/>
        </w:rPr>
      </w:pPr>
      <w:r>
        <w:rPr>
          <w:rFonts w:ascii="Calibri" w:eastAsia="Calibri" w:hAnsi="Calibri" w:cs="Calibri"/>
          <w:color w:val="000000"/>
          <w:sz w:val="22"/>
          <w:szCs w:val="22"/>
        </w:rPr>
        <w:lastRenderedPageBreak/>
        <w:t>The Supplier will maintain a risk register which is a register of the risks which are lis</w:t>
      </w:r>
      <w:r>
        <w:rPr>
          <w:rFonts w:ascii="Calibri" w:eastAsia="Calibri" w:hAnsi="Calibri" w:cs="Calibri"/>
          <w:color w:val="000000"/>
          <w:sz w:val="22"/>
          <w:szCs w:val="22"/>
        </w:rPr>
        <w:t xml:space="preserve">ted in the Order Form and the risks which the Buyer's Authorised Representative and/or the Supplier have identified. </w:t>
      </w:r>
    </w:p>
    <w:p w:rsidR="00000CB6" w:rsidRDefault="00000CB6">
      <w:pPr>
        <w:ind w:left="0" w:hanging="2"/>
        <w:rPr>
          <w:rFonts w:ascii="Calibri" w:eastAsia="Calibri" w:hAnsi="Calibri" w:cs="Calibri"/>
          <w:sz w:val="22"/>
          <w:szCs w:val="22"/>
        </w:rPr>
      </w:pPr>
    </w:p>
    <w:p w:rsidR="00000CB6" w:rsidRDefault="00EC08C9">
      <w:pPr>
        <w:keepNext/>
        <w:numPr>
          <w:ilvl w:val="0"/>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rFonts w:ascii="Calibri" w:eastAsia="Calibri" w:hAnsi="Calibri" w:cs="Calibri"/>
          <w:b/>
          <w:color w:val="000000"/>
          <w:sz w:val="22"/>
          <w:szCs w:val="22"/>
        </w:rPr>
      </w:pPr>
      <w:r>
        <w:rPr>
          <w:rFonts w:ascii="Calibri" w:eastAsia="Calibri" w:hAnsi="Calibri" w:cs="Calibri"/>
          <w:b/>
          <w:color w:val="000000"/>
          <w:sz w:val="22"/>
          <w:szCs w:val="22"/>
        </w:rPr>
        <w:t>ROLE OF THE OPERATIONAL BOARD</w:t>
      </w:r>
    </w:p>
    <w:p w:rsidR="00000CB6" w:rsidRDefault="00EC08C9">
      <w:pPr>
        <w:numPr>
          <w:ilvl w:val="1"/>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2"/>
          <w:szCs w:val="22"/>
        </w:rPr>
      </w:pPr>
      <w:r>
        <w:rPr>
          <w:rFonts w:ascii="Calibri" w:eastAsia="Calibri" w:hAnsi="Calibri" w:cs="Calibri"/>
          <w:color w:val="000000"/>
          <w:sz w:val="22"/>
          <w:szCs w:val="22"/>
        </w:rPr>
        <w:t>The Operational Board shall be established as set out in Annex 1 by the Buyer for the purposes of this Contract on which the Supplier and the Buyer shall be represented.</w:t>
      </w:r>
    </w:p>
    <w:p w:rsidR="00000CB6" w:rsidRDefault="00EC08C9">
      <w:pPr>
        <w:numPr>
          <w:ilvl w:val="1"/>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2"/>
          <w:szCs w:val="22"/>
        </w:rPr>
      </w:pPr>
      <w:r>
        <w:rPr>
          <w:rFonts w:ascii="Calibri" w:eastAsia="Calibri" w:hAnsi="Calibri" w:cs="Calibri"/>
          <w:color w:val="000000"/>
          <w:sz w:val="22"/>
          <w:szCs w:val="22"/>
        </w:rPr>
        <w:t>The Operational Board members, frequency and location of board meetings and planned st</w:t>
      </w:r>
      <w:r>
        <w:rPr>
          <w:rFonts w:ascii="Calibri" w:eastAsia="Calibri" w:hAnsi="Calibri" w:cs="Calibri"/>
          <w:color w:val="000000"/>
          <w:sz w:val="22"/>
          <w:szCs w:val="22"/>
        </w:rPr>
        <w:t>art date by which the board shall be established are set out in the Order Form.</w:t>
      </w:r>
    </w:p>
    <w:p w:rsidR="00000CB6" w:rsidRDefault="00EC08C9">
      <w:pPr>
        <w:numPr>
          <w:ilvl w:val="1"/>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2"/>
          <w:szCs w:val="22"/>
        </w:rPr>
      </w:pPr>
      <w:r>
        <w:rPr>
          <w:rFonts w:ascii="Calibri" w:eastAsia="Calibri" w:hAnsi="Calibri" w:cs="Calibri"/>
          <w:color w:val="000000"/>
          <w:sz w:val="22"/>
          <w:szCs w:val="22"/>
        </w:rPr>
        <w:t>In the event that either Party wishes to replace any of its appointed board members, that Party shall notify the other in writing for approval by the other Party (such approval</w:t>
      </w:r>
      <w:r>
        <w:rPr>
          <w:rFonts w:ascii="Calibri" w:eastAsia="Calibri" w:hAnsi="Calibri" w:cs="Calibri"/>
          <w:color w:val="000000"/>
          <w:sz w:val="22"/>
          <w:szCs w:val="22"/>
        </w:rPr>
        <w:t xml:space="preserve"> not to be unreasonably withheld or delayed). Each Buyer board member shall have at all times a counterpart Supplier board member of equivalent seniority and expertise.</w:t>
      </w:r>
    </w:p>
    <w:p w:rsidR="00000CB6" w:rsidRDefault="00EC08C9">
      <w:pPr>
        <w:numPr>
          <w:ilvl w:val="1"/>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2"/>
          <w:szCs w:val="22"/>
        </w:rPr>
      </w:pPr>
      <w:bookmarkStart w:id="5" w:name="_heading=h.nc3nfk4k0qmt" w:colFirst="0" w:colLast="0"/>
      <w:bookmarkEnd w:id="5"/>
      <w:r>
        <w:rPr>
          <w:rFonts w:ascii="Calibri" w:eastAsia="Calibri" w:hAnsi="Calibri" w:cs="Calibri"/>
          <w:color w:val="000000"/>
          <w:sz w:val="22"/>
          <w:szCs w:val="22"/>
        </w:rPr>
        <w:t>Each Party shall ensure that its board members shall make all reasonable efforts to att</w:t>
      </w:r>
      <w:r>
        <w:rPr>
          <w:rFonts w:ascii="Calibri" w:eastAsia="Calibri" w:hAnsi="Calibri" w:cs="Calibri"/>
          <w:color w:val="000000"/>
          <w:sz w:val="22"/>
          <w:szCs w:val="22"/>
        </w:rPr>
        <w:t>end board meetings at which that board member’s attendance is required. If any board member is not able to attend a board meeting, that person shall use all reasonable endeavours to ensure that a delegate attends the Operational Board meeting in his/her pl</w:t>
      </w:r>
      <w:r>
        <w:rPr>
          <w:rFonts w:ascii="Calibri" w:eastAsia="Calibri" w:hAnsi="Calibri" w:cs="Calibri"/>
          <w:color w:val="000000"/>
          <w:sz w:val="22"/>
          <w:szCs w:val="22"/>
        </w:rPr>
        <w:t>ace (wherever possible) and that the delegate is properly briefed and prepared and that he/she is debriefed by such delegate after the board meeting.</w:t>
      </w:r>
    </w:p>
    <w:p w:rsidR="00000CB6" w:rsidRDefault="00EC08C9">
      <w:pPr>
        <w:numPr>
          <w:ilvl w:val="1"/>
          <w:numId w:val="2"/>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rPr>
          <w:b/>
          <w:color w:val="000000"/>
          <w:sz w:val="22"/>
          <w:szCs w:val="22"/>
        </w:rPr>
      </w:pPr>
      <w:bookmarkStart w:id="6" w:name="_heading=h.t63wxtu15t7i" w:colFirst="0" w:colLast="0"/>
      <w:bookmarkEnd w:id="6"/>
      <w:r>
        <w:rPr>
          <w:rFonts w:ascii="Calibri" w:eastAsia="Calibri" w:hAnsi="Calibri" w:cs="Calibri"/>
          <w:color w:val="000000"/>
          <w:sz w:val="22"/>
          <w:szCs w:val="22"/>
        </w:rPr>
        <w:t>The purpose of the Operational Board meetings will be to review the Supplier’s performance under this Cont</w:t>
      </w:r>
      <w:r>
        <w:rPr>
          <w:rFonts w:ascii="Calibri" w:eastAsia="Calibri" w:hAnsi="Calibri" w:cs="Calibri"/>
          <w:color w:val="000000"/>
          <w:sz w:val="22"/>
          <w:szCs w:val="22"/>
        </w:rPr>
        <w:t>ract. The agenda for each meeting shall be set by the Buyer and communicated to the Supplier in advance of that meeting.</w:t>
      </w:r>
    </w:p>
    <w:p w:rsidR="00000CB6" w:rsidRDefault="00EC08C9">
      <w:pPr>
        <w:keepNext/>
        <w:numPr>
          <w:ilvl w:val="0"/>
          <w:numId w:val="2"/>
        </w:numPr>
        <w:pBdr>
          <w:top w:val="nil"/>
          <w:left w:val="nil"/>
          <w:bottom w:val="nil"/>
          <w:right w:val="nil"/>
          <w:between w:val="nil"/>
        </w:pBdr>
        <w:tabs>
          <w:tab w:val="left" w:pos="142"/>
        </w:tabs>
        <w:spacing w:before="120" w:after="240" w:line="240" w:lineRule="auto"/>
        <w:ind w:left="0" w:hanging="2"/>
        <w:rPr>
          <w:rFonts w:ascii="Calibri" w:eastAsia="Calibri" w:hAnsi="Calibri" w:cs="Calibri"/>
          <w:b/>
          <w:smallCaps/>
          <w:color w:val="000000"/>
          <w:sz w:val="22"/>
          <w:szCs w:val="22"/>
        </w:rPr>
      </w:pPr>
      <w:proofErr w:type="spellStart"/>
      <w:r>
        <w:rPr>
          <w:rFonts w:ascii="Calibri" w:eastAsia="Calibri" w:hAnsi="Calibri" w:cs="Calibri"/>
          <w:b/>
          <w:smallCaps/>
          <w:color w:val="000000"/>
          <w:sz w:val="22"/>
          <w:szCs w:val="22"/>
        </w:rPr>
        <w:t>Supplier'S</w:t>
      </w:r>
      <w:proofErr w:type="spellEnd"/>
      <w:r>
        <w:rPr>
          <w:rFonts w:ascii="Calibri" w:eastAsia="Calibri" w:hAnsi="Calibri" w:cs="Calibri"/>
          <w:b/>
          <w:smallCaps/>
          <w:color w:val="000000"/>
          <w:sz w:val="22"/>
          <w:szCs w:val="22"/>
        </w:rPr>
        <w:t xml:space="preserve"> CONTRACT MANAGER'S RESPONSIBILITIES</w:t>
      </w:r>
    </w:p>
    <w:p w:rsidR="00000CB6" w:rsidRDefault="00EC08C9">
      <w:pPr>
        <w:keepNext/>
        <w:numPr>
          <w:ilvl w:val="1"/>
          <w:numId w:val="2"/>
        </w:numPr>
        <w:tabs>
          <w:tab w:val="left" w:pos="936"/>
        </w:tabs>
        <w:spacing w:before="120" w:after="120"/>
        <w:ind w:left="0" w:hanging="2"/>
        <w:rPr>
          <w:b/>
          <w:sz w:val="22"/>
          <w:szCs w:val="22"/>
        </w:rPr>
      </w:pPr>
      <w:r>
        <w:rPr>
          <w:rFonts w:ascii="Calibri" w:eastAsia="Calibri" w:hAnsi="Calibri" w:cs="Calibri"/>
          <w:sz w:val="22"/>
          <w:szCs w:val="22"/>
        </w:rPr>
        <w:t>The Supplier's Contract Manager's shall be:</w:t>
      </w:r>
    </w:p>
    <w:p w:rsidR="00000CB6" w:rsidRDefault="00EC08C9">
      <w:pPr>
        <w:numPr>
          <w:ilvl w:val="2"/>
          <w:numId w:val="2"/>
        </w:numPr>
        <w:tabs>
          <w:tab w:val="left" w:pos="2268"/>
          <w:tab w:val="left" w:pos="2977"/>
          <w:tab w:val="left" w:pos="3686"/>
          <w:tab w:val="left" w:pos="4394"/>
          <w:tab w:val="right" w:pos="8789"/>
        </w:tabs>
        <w:spacing w:before="100" w:after="100"/>
        <w:ind w:left="0" w:hanging="2"/>
      </w:pPr>
      <w:r>
        <w:t xml:space="preserve">the primary point of contact to receive communication from the Buyer and will also be the person primarily responsible for providing information to the Buyer; </w:t>
      </w:r>
    </w:p>
    <w:p w:rsidR="00000CB6" w:rsidRDefault="00EC08C9">
      <w:pPr>
        <w:numPr>
          <w:ilvl w:val="2"/>
          <w:numId w:val="2"/>
        </w:numPr>
        <w:tabs>
          <w:tab w:val="left" w:pos="2268"/>
          <w:tab w:val="left" w:pos="2977"/>
          <w:tab w:val="left" w:pos="3686"/>
          <w:tab w:val="left" w:pos="4394"/>
          <w:tab w:val="right" w:pos="8789"/>
        </w:tabs>
        <w:spacing w:before="100" w:after="100"/>
        <w:ind w:left="0" w:hanging="2"/>
      </w:pPr>
      <w:r>
        <w:t>able to delegate his position to another person at the Supplier but must inform the Buyer before</w:t>
      </w:r>
      <w:r>
        <w:t xml:space="preserve"> proceeding with the delegation and it will be delegated person's responsibility to fulfil the Contract Manager's responsibilities and obligations; </w:t>
      </w:r>
    </w:p>
    <w:p w:rsidR="00000CB6" w:rsidRDefault="00EC08C9">
      <w:pPr>
        <w:numPr>
          <w:ilvl w:val="2"/>
          <w:numId w:val="2"/>
        </w:numPr>
        <w:tabs>
          <w:tab w:val="left" w:pos="2268"/>
          <w:tab w:val="left" w:pos="2977"/>
          <w:tab w:val="left" w:pos="3686"/>
          <w:tab w:val="left" w:pos="4394"/>
          <w:tab w:val="right" w:pos="8789"/>
        </w:tabs>
        <w:spacing w:before="100" w:after="100"/>
        <w:ind w:left="0" w:hanging="2"/>
      </w:pPr>
      <w:r>
        <w:t>able to cancel any delegation and recommence the position himself; and</w:t>
      </w:r>
    </w:p>
    <w:p w:rsidR="00000CB6" w:rsidRDefault="00EC08C9">
      <w:pPr>
        <w:numPr>
          <w:ilvl w:val="2"/>
          <w:numId w:val="2"/>
        </w:numPr>
        <w:tabs>
          <w:tab w:val="left" w:pos="2268"/>
          <w:tab w:val="left" w:pos="2977"/>
          <w:tab w:val="left" w:pos="3686"/>
          <w:tab w:val="left" w:pos="4394"/>
          <w:tab w:val="right" w:pos="8789"/>
        </w:tabs>
        <w:spacing w:before="100" w:after="100"/>
        <w:ind w:left="0" w:hanging="2"/>
      </w:pPr>
      <w:r>
        <w:t>replaced only after the Buyer has re</w:t>
      </w:r>
      <w:r>
        <w:t xml:space="preserve">ceived notification of the proposed change. </w:t>
      </w:r>
    </w:p>
    <w:p w:rsidR="00000CB6" w:rsidRDefault="00EC08C9">
      <w:pPr>
        <w:numPr>
          <w:ilvl w:val="1"/>
          <w:numId w:val="2"/>
        </w:numPr>
        <w:tabs>
          <w:tab w:val="left" w:pos="936"/>
        </w:tabs>
        <w:spacing w:before="120" w:after="120"/>
        <w:ind w:left="0" w:hanging="2"/>
        <w:rPr>
          <w:b/>
          <w:sz w:val="22"/>
          <w:szCs w:val="22"/>
        </w:rPr>
      </w:pPr>
      <w:r>
        <w:rPr>
          <w:rFonts w:ascii="Calibri" w:eastAsia="Calibri" w:hAnsi="Calibri" w:cs="Calibri"/>
          <w:sz w:val="22"/>
          <w:szCs w:val="22"/>
        </w:rPr>
        <w:t xml:space="preserve">The Buyer may provide revised instructions to the Supplier's Contract Managers in regards to the Contract and it will be the Supplier's Contract Manager's responsibility to ensure the information is provided to </w:t>
      </w:r>
      <w:r>
        <w:rPr>
          <w:rFonts w:ascii="Calibri" w:eastAsia="Calibri" w:hAnsi="Calibri" w:cs="Calibri"/>
          <w:sz w:val="22"/>
          <w:szCs w:val="22"/>
        </w:rPr>
        <w:t xml:space="preserve">the Supplier and the actions implemented. </w:t>
      </w:r>
    </w:p>
    <w:p w:rsidR="00000CB6" w:rsidRDefault="00EC08C9">
      <w:pPr>
        <w:numPr>
          <w:ilvl w:val="1"/>
          <w:numId w:val="2"/>
        </w:numPr>
        <w:tabs>
          <w:tab w:val="left" w:pos="936"/>
        </w:tabs>
        <w:spacing w:before="120" w:after="120"/>
        <w:ind w:left="0" w:hanging="2"/>
        <w:rPr>
          <w:b/>
          <w:sz w:val="22"/>
          <w:szCs w:val="22"/>
        </w:rPr>
      </w:pPr>
      <w:r>
        <w:rPr>
          <w:rFonts w:ascii="Calibri" w:eastAsia="Calibri" w:hAnsi="Calibri" w:cs="Calibri"/>
          <w:sz w:val="22"/>
          <w:szCs w:val="22"/>
        </w:rPr>
        <w:t>Receipt of communication from the Supplier's Contract Manager's by the Buyer does not absolve the Supplier from its responsibilities, obligations or liabilities under the Contract.</w:t>
      </w: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rPr>
          <w:rFonts w:ascii="Calibri" w:eastAsia="Calibri" w:hAnsi="Calibri" w:cs="Calibri"/>
          <w:b/>
          <w:smallCaps/>
          <w:sz w:val="22"/>
          <w:szCs w:val="22"/>
        </w:rPr>
      </w:pPr>
    </w:p>
    <w:p w:rsidR="00000CB6" w:rsidRDefault="00EC08C9">
      <w:pPr>
        <w:keepNext/>
        <w:numPr>
          <w:ilvl w:val="0"/>
          <w:numId w:val="2"/>
        </w:numPr>
        <w:tabs>
          <w:tab w:val="left" w:pos="142"/>
        </w:tabs>
        <w:spacing w:before="120" w:after="240"/>
        <w:ind w:left="0" w:hanging="2"/>
        <w:rPr>
          <w:rFonts w:ascii="Calibri" w:eastAsia="Calibri" w:hAnsi="Calibri" w:cs="Calibri"/>
          <w:sz w:val="22"/>
          <w:szCs w:val="22"/>
        </w:rPr>
      </w:pPr>
      <w:r>
        <w:rPr>
          <w:rFonts w:ascii="Calibri" w:eastAsia="Calibri" w:hAnsi="Calibri" w:cs="Calibri"/>
          <w:b/>
          <w:sz w:val="22"/>
          <w:szCs w:val="22"/>
        </w:rPr>
        <w:lastRenderedPageBreak/>
        <w:t>CONTRACT RISK MANAGEMENT</w:t>
      </w:r>
    </w:p>
    <w:p w:rsidR="00000CB6" w:rsidRDefault="00EC08C9">
      <w:pPr>
        <w:numPr>
          <w:ilvl w:val="1"/>
          <w:numId w:val="2"/>
        </w:numPr>
        <w:tabs>
          <w:tab w:val="left" w:pos="936"/>
        </w:tabs>
        <w:spacing w:before="120" w:after="120"/>
        <w:ind w:left="0" w:hanging="2"/>
        <w:rPr>
          <w:sz w:val="22"/>
          <w:szCs w:val="22"/>
        </w:rPr>
      </w:pPr>
      <w:r>
        <w:rPr>
          <w:rFonts w:ascii="Calibri" w:eastAsia="Calibri" w:hAnsi="Calibri" w:cs="Calibri"/>
          <w:sz w:val="22"/>
          <w:szCs w:val="22"/>
        </w:rPr>
        <w:t>Both Parties shall pro-actively manage risks attributed to them under the terms of this Call-Off Contract.</w:t>
      </w:r>
    </w:p>
    <w:p w:rsidR="00000CB6" w:rsidRDefault="00EC08C9">
      <w:pPr>
        <w:keepNext/>
        <w:numPr>
          <w:ilvl w:val="1"/>
          <w:numId w:val="2"/>
        </w:numPr>
        <w:tabs>
          <w:tab w:val="left" w:pos="936"/>
        </w:tabs>
        <w:spacing w:before="120" w:after="120"/>
        <w:ind w:left="0" w:hanging="2"/>
        <w:rPr>
          <w:sz w:val="22"/>
          <w:szCs w:val="22"/>
        </w:rPr>
      </w:pPr>
      <w:r>
        <w:rPr>
          <w:rFonts w:ascii="Calibri" w:eastAsia="Calibri" w:hAnsi="Calibri" w:cs="Calibri"/>
          <w:sz w:val="22"/>
          <w:szCs w:val="22"/>
        </w:rPr>
        <w:t>The Supplier shall develop, operate, maintain and amend, as agreed with the Buyer, processes for:</w:t>
      </w:r>
    </w:p>
    <w:p w:rsidR="00000CB6" w:rsidRDefault="00EC08C9">
      <w:pPr>
        <w:numPr>
          <w:ilvl w:val="2"/>
          <w:numId w:val="2"/>
        </w:numPr>
        <w:tabs>
          <w:tab w:val="left" w:pos="2268"/>
          <w:tab w:val="left" w:pos="2977"/>
          <w:tab w:val="left" w:pos="3686"/>
          <w:tab w:val="left" w:pos="4394"/>
          <w:tab w:val="right" w:pos="8789"/>
        </w:tabs>
        <w:spacing w:before="100" w:after="100"/>
        <w:ind w:left="0" w:hanging="2"/>
      </w:pPr>
      <w:r>
        <w:rPr>
          <w:rFonts w:ascii="Calibri" w:eastAsia="Calibri" w:hAnsi="Calibri" w:cs="Calibri"/>
          <w:sz w:val="22"/>
          <w:szCs w:val="22"/>
        </w:rPr>
        <w:t>the identification and management of risks;</w:t>
      </w:r>
    </w:p>
    <w:p w:rsidR="00000CB6" w:rsidRDefault="00EC08C9">
      <w:pPr>
        <w:numPr>
          <w:ilvl w:val="2"/>
          <w:numId w:val="2"/>
        </w:numPr>
        <w:tabs>
          <w:tab w:val="left" w:pos="2268"/>
          <w:tab w:val="left" w:pos="2977"/>
          <w:tab w:val="left" w:pos="3686"/>
          <w:tab w:val="left" w:pos="4394"/>
          <w:tab w:val="right" w:pos="8789"/>
        </w:tabs>
        <w:spacing w:before="100" w:after="100"/>
        <w:ind w:left="0" w:hanging="2"/>
      </w:pPr>
      <w:r>
        <w:rPr>
          <w:rFonts w:ascii="Calibri" w:eastAsia="Calibri" w:hAnsi="Calibri" w:cs="Calibri"/>
          <w:sz w:val="22"/>
          <w:szCs w:val="22"/>
        </w:rPr>
        <w:t>the ide</w:t>
      </w:r>
      <w:r>
        <w:rPr>
          <w:rFonts w:ascii="Calibri" w:eastAsia="Calibri" w:hAnsi="Calibri" w:cs="Calibri"/>
          <w:sz w:val="22"/>
          <w:szCs w:val="22"/>
        </w:rPr>
        <w:t>ntification and management of issues; and</w:t>
      </w:r>
    </w:p>
    <w:p w:rsidR="00000CB6" w:rsidRDefault="00EC08C9">
      <w:pPr>
        <w:numPr>
          <w:ilvl w:val="2"/>
          <w:numId w:val="2"/>
        </w:numPr>
        <w:tabs>
          <w:tab w:val="left" w:pos="2268"/>
          <w:tab w:val="left" w:pos="2977"/>
          <w:tab w:val="left" w:pos="3686"/>
          <w:tab w:val="left" w:pos="4394"/>
          <w:tab w:val="right" w:pos="8789"/>
        </w:tabs>
        <w:spacing w:before="100" w:after="100"/>
        <w:ind w:left="0" w:hanging="2"/>
      </w:pPr>
      <w:r>
        <w:rPr>
          <w:rFonts w:ascii="Calibri" w:eastAsia="Calibri" w:hAnsi="Calibri" w:cs="Calibri"/>
          <w:sz w:val="22"/>
          <w:szCs w:val="22"/>
        </w:rPr>
        <w:t>monitoring and controlling project plans.</w:t>
      </w:r>
    </w:p>
    <w:p w:rsidR="00000CB6" w:rsidRDefault="00EC08C9">
      <w:pPr>
        <w:numPr>
          <w:ilvl w:val="1"/>
          <w:numId w:val="2"/>
        </w:numPr>
        <w:tabs>
          <w:tab w:val="left" w:pos="936"/>
        </w:tabs>
        <w:spacing w:before="120" w:after="120"/>
        <w:ind w:left="0" w:hanging="2"/>
        <w:rPr>
          <w:sz w:val="22"/>
          <w:szCs w:val="22"/>
        </w:rPr>
      </w:pPr>
      <w:r>
        <w:rPr>
          <w:rFonts w:ascii="Calibri" w:eastAsia="Calibri" w:hAnsi="Calibri" w:cs="Calibri"/>
          <w:sz w:val="22"/>
          <w:szCs w:val="22"/>
        </w:rPr>
        <w:t>The Supplier allows the Buyer to inspect at any time within working hours the accounts and records which the Supplier is required to keep.</w:t>
      </w:r>
    </w:p>
    <w:p w:rsidR="00000CB6" w:rsidRDefault="00EC08C9">
      <w:pPr>
        <w:numPr>
          <w:ilvl w:val="1"/>
          <w:numId w:val="2"/>
        </w:numPr>
        <w:tabs>
          <w:tab w:val="left" w:pos="936"/>
        </w:tabs>
        <w:spacing w:before="120" w:after="120"/>
        <w:ind w:left="0" w:hanging="2"/>
        <w:rPr>
          <w:sz w:val="22"/>
          <w:szCs w:val="22"/>
        </w:rPr>
      </w:pPr>
      <w:r>
        <w:rPr>
          <w:rFonts w:ascii="Calibri" w:eastAsia="Calibri" w:hAnsi="Calibri" w:cs="Calibri"/>
          <w:sz w:val="22"/>
          <w:szCs w:val="22"/>
        </w:rPr>
        <w:t>The Supplier will maintain a risk</w:t>
      </w:r>
      <w:r>
        <w:rPr>
          <w:rFonts w:ascii="Calibri" w:eastAsia="Calibri" w:hAnsi="Calibri" w:cs="Calibri"/>
          <w:sz w:val="22"/>
          <w:szCs w:val="22"/>
        </w:rPr>
        <w:t xml:space="preserve"> register of the risks relating to the Call Off Contract which the Buyer's and the Supplier have identified. </w:t>
      </w:r>
    </w:p>
    <w:p w:rsidR="00000CB6" w:rsidRDefault="00EC08C9">
      <w:pPr>
        <w:numPr>
          <w:ilvl w:val="0"/>
          <w:numId w:val="2"/>
        </w:numPr>
        <w:spacing w:before="200" w:line="276" w:lineRule="auto"/>
        <w:ind w:left="0" w:hanging="2"/>
        <w:rPr>
          <w:rFonts w:ascii="Calibri" w:eastAsia="Calibri" w:hAnsi="Calibri" w:cs="Calibri"/>
          <w:sz w:val="22"/>
          <w:szCs w:val="22"/>
        </w:rPr>
      </w:pPr>
      <w:r>
        <w:rPr>
          <w:rFonts w:ascii="Calibri" w:eastAsia="Calibri" w:hAnsi="Calibri" w:cs="Calibri"/>
          <w:b/>
          <w:sz w:val="22"/>
          <w:szCs w:val="22"/>
        </w:rPr>
        <w:t>RELATIONSHIP MANAGEMENT</w:t>
      </w:r>
    </w:p>
    <w:p w:rsidR="00000CB6" w:rsidRDefault="00EC08C9">
      <w:pPr>
        <w:numPr>
          <w:ilvl w:val="1"/>
          <w:numId w:val="2"/>
        </w:numPr>
        <w:spacing w:before="200" w:line="276" w:lineRule="auto"/>
        <w:ind w:left="0" w:hanging="2"/>
        <w:rPr>
          <w:rFonts w:ascii="Calibri" w:eastAsia="Calibri" w:hAnsi="Calibri" w:cs="Calibri"/>
          <w:sz w:val="22"/>
          <w:szCs w:val="22"/>
        </w:rPr>
      </w:pPr>
      <w:r>
        <w:rPr>
          <w:rFonts w:ascii="Calibri" w:eastAsia="Calibri" w:hAnsi="Calibri" w:cs="Calibri"/>
          <w:sz w:val="22"/>
          <w:szCs w:val="22"/>
        </w:rPr>
        <w:t>The Supplier shall ensure that the collaborative business relationship is managed in accordance with the requirements as per ISO 44001.</w:t>
      </w:r>
    </w:p>
    <w:p w:rsidR="00000CB6" w:rsidRDefault="00EC08C9">
      <w:pPr>
        <w:numPr>
          <w:ilvl w:val="1"/>
          <w:numId w:val="2"/>
        </w:numPr>
        <w:pBdr>
          <w:top w:val="nil"/>
          <w:left w:val="nil"/>
          <w:bottom w:val="nil"/>
          <w:right w:val="nil"/>
          <w:between w:val="nil"/>
        </w:pBdr>
        <w:spacing w:before="200" w:line="276" w:lineRule="auto"/>
        <w:ind w:left="0" w:hanging="2"/>
        <w:rPr>
          <w:sz w:val="22"/>
          <w:szCs w:val="22"/>
        </w:rPr>
      </w:pPr>
      <w:r>
        <w:rPr>
          <w:rFonts w:ascii="Calibri" w:eastAsia="Calibri" w:hAnsi="Calibri" w:cs="Calibri"/>
          <w:sz w:val="22"/>
          <w:szCs w:val="22"/>
        </w:rPr>
        <w:t>The Supplier shall provide their Corporate Relationship Plan (CRP) in accordance with ISO 44001 including as a minimum:</w:t>
      </w:r>
    </w:p>
    <w:p w:rsidR="00000CB6" w:rsidRDefault="00EC08C9">
      <w:pPr>
        <w:keepLines/>
        <w:numPr>
          <w:ilvl w:val="2"/>
          <w:numId w:val="2"/>
        </w:numPr>
        <w:spacing w:line="276" w:lineRule="auto"/>
        <w:ind w:left="0" w:hanging="2"/>
      </w:pPr>
      <w:r>
        <w:rPr>
          <w:rFonts w:ascii="Calibri" w:eastAsia="Calibri" w:hAnsi="Calibri" w:cs="Calibri"/>
          <w:sz w:val="22"/>
          <w:szCs w:val="22"/>
        </w:rPr>
        <w:t>Context of the Organisation</w:t>
      </w:r>
    </w:p>
    <w:p w:rsidR="00000CB6" w:rsidRDefault="00EC08C9">
      <w:pPr>
        <w:keepLines/>
        <w:numPr>
          <w:ilvl w:val="2"/>
          <w:numId w:val="2"/>
        </w:numPr>
        <w:spacing w:line="276" w:lineRule="auto"/>
        <w:ind w:left="0" w:hanging="2"/>
      </w:pPr>
      <w:r>
        <w:rPr>
          <w:rFonts w:ascii="Calibri" w:eastAsia="Calibri" w:hAnsi="Calibri" w:cs="Calibri"/>
          <w:sz w:val="22"/>
          <w:szCs w:val="22"/>
        </w:rPr>
        <w:t>Collaborative Working Policy</w:t>
      </w:r>
    </w:p>
    <w:p w:rsidR="00000CB6" w:rsidRDefault="00EC08C9">
      <w:pPr>
        <w:keepLines/>
        <w:numPr>
          <w:ilvl w:val="2"/>
          <w:numId w:val="2"/>
        </w:numPr>
        <w:spacing w:line="276" w:lineRule="auto"/>
        <w:ind w:left="0" w:hanging="2"/>
      </w:pPr>
      <w:r>
        <w:rPr>
          <w:rFonts w:ascii="Calibri" w:eastAsia="Calibri" w:hAnsi="Calibri" w:cs="Calibri"/>
          <w:sz w:val="22"/>
          <w:szCs w:val="22"/>
        </w:rPr>
        <w:t>Leadership and Governance</w:t>
      </w:r>
    </w:p>
    <w:p w:rsidR="00000CB6" w:rsidRDefault="00EC08C9">
      <w:pPr>
        <w:keepLines/>
        <w:numPr>
          <w:ilvl w:val="2"/>
          <w:numId w:val="2"/>
        </w:numPr>
        <w:spacing w:line="276" w:lineRule="auto"/>
        <w:ind w:left="0" w:hanging="2"/>
      </w:pPr>
      <w:r>
        <w:rPr>
          <w:rFonts w:ascii="Calibri" w:eastAsia="Calibri" w:hAnsi="Calibri" w:cs="Calibri"/>
          <w:sz w:val="22"/>
          <w:szCs w:val="22"/>
        </w:rPr>
        <w:t>Support</w:t>
      </w:r>
    </w:p>
    <w:p w:rsidR="00000CB6" w:rsidRDefault="00EC08C9">
      <w:pPr>
        <w:keepLines/>
        <w:numPr>
          <w:ilvl w:val="2"/>
          <w:numId w:val="2"/>
        </w:numPr>
        <w:spacing w:line="276" w:lineRule="auto"/>
        <w:ind w:left="0" w:hanging="2"/>
      </w:pPr>
      <w:r>
        <w:rPr>
          <w:rFonts w:ascii="Calibri" w:eastAsia="Calibri" w:hAnsi="Calibri" w:cs="Calibri"/>
          <w:sz w:val="22"/>
          <w:szCs w:val="22"/>
        </w:rPr>
        <w:t>Compiling the JRMP</w:t>
      </w:r>
    </w:p>
    <w:p w:rsidR="00000CB6" w:rsidRDefault="00EC08C9">
      <w:pPr>
        <w:keepLines/>
        <w:numPr>
          <w:ilvl w:val="2"/>
          <w:numId w:val="2"/>
        </w:numPr>
        <w:spacing w:line="276" w:lineRule="auto"/>
        <w:ind w:left="0" w:hanging="2"/>
      </w:pPr>
      <w:r>
        <w:rPr>
          <w:rFonts w:ascii="Calibri" w:eastAsia="Calibri" w:hAnsi="Calibri" w:cs="Calibri"/>
          <w:sz w:val="22"/>
          <w:szCs w:val="22"/>
        </w:rPr>
        <w:t>Performance and Relationship Measurement</w:t>
      </w:r>
    </w:p>
    <w:p w:rsidR="00000CB6" w:rsidRDefault="00EC08C9">
      <w:pPr>
        <w:keepLines/>
        <w:numPr>
          <w:ilvl w:val="2"/>
          <w:numId w:val="2"/>
        </w:numPr>
        <w:spacing w:line="276" w:lineRule="auto"/>
        <w:ind w:left="0" w:hanging="2"/>
      </w:pPr>
      <w:r>
        <w:rPr>
          <w:rFonts w:ascii="Calibri" w:eastAsia="Calibri" w:hAnsi="Calibri" w:cs="Calibri"/>
          <w:sz w:val="22"/>
          <w:szCs w:val="22"/>
        </w:rPr>
        <w:t>Implementation Plan</w:t>
      </w:r>
      <w:r>
        <w:rPr>
          <w:rFonts w:ascii="Calibri" w:eastAsia="Calibri" w:hAnsi="Calibri" w:cs="Calibri"/>
          <w:sz w:val="22"/>
          <w:szCs w:val="22"/>
        </w:rPr>
        <w:br/>
      </w:r>
    </w:p>
    <w:p w:rsidR="00486543" w:rsidRPr="004526EF" w:rsidRDefault="00EC08C9" w:rsidP="00486543">
      <w:pPr>
        <w:pStyle w:val="Heading5"/>
        <w:keepLines w:val="0"/>
        <w:spacing w:before="0" w:after="200"/>
        <w:ind w:left="0" w:hanging="2"/>
        <w:rPr>
          <w:b w:val="0"/>
          <w:color w:val="FF0000"/>
        </w:rPr>
      </w:pPr>
      <w:r>
        <w:rPr>
          <w:rFonts w:ascii="Calibri" w:eastAsia="Calibri" w:hAnsi="Calibri" w:cs="Calibri"/>
        </w:rPr>
        <w:t>Both Parties will together develop the Joint Relationship Management Plan (JRMP) dur</w:t>
      </w:r>
      <w:r>
        <w:rPr>
          <w:rFonts w:ascii="Calibri" w:eastAsia="Calibri" w:hAnsi="Calibri" w:cs="Calibri"/>
        </w:rPr>
        <w:t>ing the mobilisation period using the template provided below.</w:t>
      </w:r>
      <w:r>
        <w:rPr>
          <w:rFonts w:ascii="Calibri" w:eastAsia="Calibri" w:hAnsi="Calibri" w:cs="Calibri"/>
        </w:rPr>
        <w:br/>
      </w:r>
      <w:r>
        <w:rPr>
          <w:rFonts w:ascii="Calibri" w:eastAsia="Calibri" w:hAnsi="Calibri" w:cs="Calibri"/>
        </w:rPr>
        <w:br/>
      </w:r>
      <w:r w:rsidR="00486543" w:rsidRPr="004526EF">
        <w:rPr>
          <w:b w:val="0"/>
          <w:color w:val="FF0000"/>
        </w:rPr>
        <w:t>REDACTED TEXT under FOIA Section 43 Commercial Interests</w:t>
      </w:r>
    </w:p>
    <w:p w:rsidR="00000CB6" w:rsidRDefault="00000CB6">
      <w:pPr>
        <w:keepLines/>
        <w:numPr>
          <w:ilvl w:val="1"/>
          <w:numId w:val="2"/>
        </w:numPr>
        <w:spacing w:after="200" w:line="276" w:lineRule="auto"/>
        <w:ind w:left="0" w:hanging="2"/>
        <w:rPr>
          <w:sz w:val="22"/>
          <w:szCs w:val="22"/>
        </w:rPr>
      </w:pPr>
      <w:bookmarkStart w:id="7" w:name="_GoBack"/>
      <w:bookmarkEnd w:id="7"/>
    </w:p>
    <w:p w:rsidR="00000CB6" w:rsidRDefault="00EC08C9">
      <w:pPr>
        <w:keepLines/>
        <w:numPr>
          <w:ilvl w:val="1"/>
          <w:numId w:val="2"/>
        </w:numPr>
        <w:spacing w:after="200" w:line="276" w:lineRule="auto"/>
        <w:ind w:left="0" w:hanging="2"/>
        <w:rPr>
          <w:sz w:val="22"/>
          <w:szCs w:val="22"/>
        </w:rPr>
      </w:pPr>
      <w:r>
        <w:rPr>
          <w:rFonts w:ascii="Calibri" w:eastAsia="Calibri" w:hAnsi="Calibri" w:cs="Calibri"/>
          <w:sz w:val="22"/>
          <w:szCs w:val="22"/>
        </w:rPr>
        <w:t xml:space="preserve">Both Parties will </w:t>
      </w:r>
    </w:p>
    <w:p w:rsidR="00000CB6" w:rsidRDefault="00EC08C9">
      <w:pPr>
        <w:keepLines/>
        <w:numPr>
          <w:ilvl w:val="2"/>
          <w:numId w:val="2"/>
        </w:numPr>
        <w:spacing w:line="276" w:lineRule="auto"/>
        <w:ind w:left="0" w:hanging="2"/>
      </w:pPr>
      <w:r>
        <w:rPr>
          <w:rFonts w:ascii="Calibri" w:eastAsia="Calibri" w:hAnsi="Calibri" w:cs="Calibri"/>
          <w:sz w:val="22"/>
          <w:szCs w:val="22"/>
        </w:rPr>
        <w:t xml:space="preserve">Attend Joint Partnering Boards; </w:t>
      </w:r>
    </w:p>
    <w:p w:rsidR="00000CB6" w:rsidRDefault="00EC08C9">
      <w:pPr>
        <w:keepLines/>
        <w:numPr>
          <w:ilvl w:val="2"/>
          <w:numId w:val="2"/>
        </w:numPr>
        <w:spacing w:line="276" w:lineRule="auto"/>
        <w:ind w:left="0" w:hanging="2"/>
      </w:pPr>
      <w:r>
        <w:rPr>
          <w:rFonts w:ascii="Calibri" w:eastAsia="Calibri" w:hAnsi="Calibri" w:cs="Calibri"/>
          <w:sz w:val="22"/>
          <w:szCs w:val="22"/>
        </w:rPr>
        <w:t>Conduct relationship maturity scoring exercises;</w:t>
      </w:r>
    </w:p>
    <w:p w:rsidR="00000CB6" w:rsidRDefault="00EC08C9">
      <w:pPr>
        <w:keepLines/>
        <w:numPr>
          <w:ilvl w:val="2"/>
          <w:numId w:val="2"/>
        </w:numPr>
        <w:spacing w:line="276" w:lineRule="auto"/>
        <w:ind w:left="0" w:hanging="2"/>
      </w:pPr>
      <w:r>
        <w:rPr>
          <w:rFonts w:ascii="Calibri" w:eastAsia="Calibri" w:hAnsi="Calibri" w:cs="Calibri"/>
          <w:sz w:val="22"/>
          <w:szCs w:val="22"/>
        </w:rPr>
        <w:t xml:space="preserve">Attend supplier associations(s) meetings; and </w:t>
      </w:r>
    </w:p>
    <w:p w:rsidR="00000CB6" w:rsidRDefault="00EC08C9">
      <w:pPr>
        <w:keepLines/>
        <w:numPr>
          <w:ilvl w:val="2"/>
          <w:numId w:val="2"/>
        </w:numPr>
        <w:spacing w:line="276" w:lineRule="auto"/>
        <w:ind w:left="0" w:hanging="2"/>
      </w:pPr>
      <w:r>
        <w:rPr>
          <w:rFonts w:ascii="Calibri" w:eastAsia="Calibri" w:hAnsi="Calibri" w:cs="Calibri"/>
          <w:sz w:val="22"/>
          <w:szCs w:val="22"/>
        </w:rPr>
        <w:t>Raise any un-collaborative behaviour to the risk register to be reviewed at the Joint Partnering Board.</w:t>
      </w:r>
    </w:p>
    <w:p w:rsidR="00000CB6" w:rsidRDefault="00000CB6">
      <w:pPr>
        <w:keepLines/>
        <w:spacing w:line="276" w:lineRule="auto"/>
        <w:ind w:left="0" w:hanging="2"/>
        <w:rPr>
          <w:rFonts w:ascii="Calibri" w:eastAsia="Calibri" w:hAnsi="Calibri" w:cs="Calibri"/>
          <w:sz w:val="22"/>
          <w:szCs w:val="22"/>
        </w:rPr>
      </w:pPr>
    </w:p>
    <w:p w:rsidR="00000CB6" w:rsidRDefault="00EC08C9">
      <w:pPr>
        <w:keepLines/>
        <w:tabs>
          <w:tab w:val="center" w:pos="4513"/>
          <w:tab w:val="right" w:pos="9026"/>
        </w:tabs>
        <w:spacing w:line="276" w:lineRule="auto"/>
        <w:ind w:left="0" w:hanging="2"/>
        <w:rPr>
          <w:rFonts w:ascii="Calibri" w:eastAsia="Calibri" w:hAnsi="Calibri" w:cs="Calibri"/>
          <w:sz w:val="22"/>
          <w:szCs w:val="22"/>
        </w:rPr>
      </w:pPr>
      <w:r>
        <w:rPr>
          <w:rFonts w:ascii="Calibri" w:eastAsia="Calibri" w:hAnsi="Calibri" w:cs="Calibri"/>
          <w:b/>
          <w:sz w:val="22"/>
          <w:szCs w:val="22"/>
        </w:rPr>
        <w:t xml:space="preserve">8. EQUALITY AND DIVERSITY </w:t>
      </w:r>
    </w:p>
    <w:p w:rsidR="00000CB6" w:rsidRDefault="00EC08C9">
      <w:pPr>
        <w:keepLines/>
        <w:tabs>
          <w:tab w:val="center" w:pos="4513"/>
          <w:tab w:val="right" w:pos="9026"/>
        </w:tabs>
        <w:spacing w:before="200" w:after="200" w:line="276" w:lineRule="auto"/>
        <w:ind w:left="0" w:hanging="2"/>
        <w:rPr>
          <w:rFonts w:ascii="Calibri" w:eastAsia="Calibri" w:hAnsi="Calibri" w:cs="Calibri"/>
          <w:sz w:val="22"/>
          <w:szCs w:val="22"/>
        </w:rPr>
      </w:pPr>
      <w:r>
        <w:rPr>
          <w:rFonts w:ascii="Calibri" w:eastAsia="Calibri" w:hAnsi="Calibri" w:cs="Calibri"/>
          <w:sz w:val="22"/>
          <w:szCs w:val="22"/>
        </w:rPr>
        <w:lastRenderedPageBreak/>
        <w:t xml:space="preserve">8.1   Suppliers are required to comply with the Cabinet Office </w:t>
      </w:r>
    </w:p>
    <w:p w:rsidR="00000CB6" w:rsidRDefault="00EC08C9">
      <w:pPr>
        <w:keepLines/>
        <w:tabs>
          <w:tab w:val="center" w:pos="4513"/>
          <w:tab w:val="right" w:pos="9026"/>
        </w:tabs>
        <w:spacing w:before="200" w:after="200" w:line="276" w:lineRule="auto"/>
        <w:ind w:left="0" w:hanging="2"/>
        <w:rPr>
          <w:rFonts w:ascii="Calibri" w:eastAsia="Calibri" w:hAnsi="Calibri" w:cs="Calibri"/>
          <w:sz w:val="22"/>
          <w:szCs w:val="22"/>
        </w:rPr>
      </w:pPr>
      <w:r>
        <w:rPr>
          <w:rFonts w:ascii="Calibri" w:eastAsia="Calibri" w:hAnsi="Calibri" w:cs="Calibri"/>
          <w:sz w:val="22"/>
          <w:szCs w:val="22"/>
        </w:rPr>
        <w:t xml:space="preserve">Equality and Diversity Policy at all times. </w:t>
      </w:r>
    </w:p>
    <w:p w:rsidR="00000CB6" w:rsidRDefault="00EC08C9">
      <w:pPr>
        <w:keepLines/>
        <w:tabs>
          <w:tab w:val="center" w:pos="4513"/>
          <w:tab w:val="right" w:pos="9026"/>
        </w:tabs>
        <w:spacing w:before="200" w:after="200" w:line="276" w:lineRule="auto"/>
        <w:ind w:left="0" w:hanging="2"/>
        <w:rPr>
          <w:rFonts w:ascii="Calibri" w:eastAsia="Calibri" w:hAnsi="Calibri" w:cs="Calibri"/>
          <w:sz w:val="22"/>
          <w:szCs w:val="22"/>
        </w:rPr>
      </w:pPr>
      <w:hyperlink r:id="rId8" w:anchor=":~:text=Equality%20objectives,-Since%202010%20the&amp;text=increase%20the%20representation%20of%20currently,to%20achieve%20their%20full%20potential">
        <w:r>
          <w:rPr>
            <w:rFonts w:ascii="Calibri" w:eastAsia="Calibri" w:hAnsi="Calibri" w:cs="Calibri"/>
            <w:color w:val="1155CC"/>
            <w:sz w:val="22"/>
            <w:szCs w:val="22"/>
            <w:u w:val="single"/>
          </w:rPr>
          <w:t xml:space="preserve">Cabinet Office </w:t>
        </w:r>
        <w:r>
          <w:rPr>
            <w:rFonts w:ascii="Calibri" w:eastAsia="Calibri" w:hAnsi="Calibri" w:cs="Calibri"/>
            <w:color w:val="1155CC"/>
            <w:sz w:val="22"/>
            <w:szCs w:val="22"/>
            <w:u w:val="single"/>
          </w:rPr>
          <w:t>Equality and Diversity Policy</w:t>
        </w:r>
      </w:hyperlink>
    </w:p>
    <w:p w:rsidR="00000CB6" w:rsidRDefault="00EC08C9">
      <w:pPr>
        <w:keepLines/>
        <w:tabs>
          <w:tab w:val="center" w:pos="4513"/>
          <w:tab w:val="right" w:pos="9026"/>
        </w:tabs>
        <w:spacing w:before="200" w:after="200" w:line="276" w:lineRule="auto"/>
        <w:ind w:left="0" w:hanging="2"/>
        <w:rPr>
          <w:rFonts w:ascii="Calibri" w:eastAsia="Calibri" w:hAnsi="Calibri" w:cs="Calibri"/>
        </w:rPr>
      </w:pPr>
      <w:r>
        <w:rPr>
          <w:rFonts w:ascii="Calibri" w:eastAsia="Calibri" w:hAnsi="Calibri" w:cs="Calibri"/>
          <w:sz w:val="22"/>
          <w:szCs w:val="22"/>
        </w:rPr>
        <w:t xml:space="preserve">The Supplier shall report to the Buyer on a quarterly basis, the </w:t>
      </w:r>
      <w:r>
        <w:rPr>
          <w:rFonts w:ascii="Calibri" w:eastAsia="Calibri" w:hAnsi="Calibri" w:cs="Calibri"/>
        </w:rPr>
        <w:t>make-up of the workforce regarding information such as age, sex, ethnic background, sexual orientation, religion or belief, and disability.</w:t>
      </w:r>
    </w:p>
    <w:p w:rsidR="00000CB6" w:rsidRDefault="00EC08C9">
      <w:pPr>
        <w:tabs>
          <w:tab w:val="center" w:pos="4513"/>
          <w:tab w:val="right" w:pos="9026"/>
        </w:tabs>
        <w:spacing w:line="276" w:lineRule="auto"/>
        <w:ind w:left="0" w:hanging="2"/>
        <w:rPr>
          <w:rFonts w:ascii="Calibri" w:eastAsia="Calibri" w:hAnsi="Calibri" w:cs="Calibri"/>
          <w:b/>
          <w:sz w:val="22"/>
          <w:szCs w:val="22"/>
        </w:rPr>
      </w:pPr>
      <w:r>
        <w:rPr>
          <w:rFonts w:ascii="Calibri" w:eastAsia="Calibri" w:hAnsi="Calibri" w:cs="Calibri"/>
          <w:b/>
          <w:sz w:val="22"/>
          <w:szCs w:val="22"/>
        </w:rPr>
        <w:t>9. BACKGROUND CHECK</w:t>
      </w:r>
    </w:p>
    <w:p w:rsidR="00000CB6" w:rsidRDefault="00EC08C9">
      <w:pPr>
        <w:keepLines/>
        <w:tabs>
          <w:tab w:val="center" w:pos="4513"/>
          <w:tab w:val="right" w:pos="9026"/>
        </w:tabs>
        <w:spacing w:before="200" w:after="200" w:line="276" w:lineRule="auto"/>
        <w:ind w:left="0" w:hanging="2"/>
        <w:rPr>
          <w:rFonts w:ascii="Calibri" w:eastAsia="Calibri" w:hAnsi="Calibri" w:cs="Calibri"/>
          <w:sz w:val="22"/>
          <w:szCs w:val="22"/>
        </w:rPr>
      </w:pPr>
      <w:r>
        <w:rPr>
          <w:rFonts w:ascii="Calibri" w:eastAsia="Calibri" w:hAnsi="Calibri" w:cs="Calibri"/>
          <w:sz w:val="22"/>
          <w:szCs w:val="22"/>
        </w:rPr>
        <w:t>9</w:t>
      </w:r>
      <w:r>
        <w:rPr>
          <w:rFonts w:ascii="Calibri" w:eastAsia="Calibri" w:hAnsi="Calibri" w:cs="Calibri"/>
          <w:sz w:val="22"/>
          <w:szCs w:val="22"/>
        </w:rPr>
        <w:t>.1</w:t>
      </w:r>
      <w:r>
        <w:rPr>
          <w:rFonts w:ascii="Calibri" w:eastAsia="Calibri" w:hAnsi="Calibri" w:cs="Calibri"/>
          <w:sz w:val="22"/>
          <w:szCs w:val="22"/>
        </w:rPr>
        <w:tab/>
        <w:t>Suppliers shall comply with the Buyers Background Checking requirements found in Call Off Schedule 26 Special Terms Specials, Term 35</w:t>
      </w:r>
    </w:p>
    <w:p w:rsidR="00000CB6" w:rsidRDefault="00EC08C9">
      <w:pPr>
        <w:spacing w:line="276" w:lineRule="auto"/>
        <w:ind w:left="0" w:hanging="2"/>
        <w:rPr>
          <w:rFonts w:ascii="Calibri" w:eastAsia="Calibri" w:hAnsi="Calibri" w:cs="Calibri"/>
          <w:b/>
          <w:sz w:val="22"/>
          <w:szCs w:val="22"/>
        </w:rPr>
      </w:pPr>
      <w:r>
        <w:rPr>
          <w:rFonts w:ascii="Calibri" w:eastAsia="Calibri" w:hAnsi="Calibri" w:cs="Calibri"/>
          <w:b/>
          <w:sz w:val="22"/>
          <w:szCs w:val="22"/>
        </w:rPr>
        <w:t>10. TRANSPARENCY REPORTS</w:t>
      </w:r>
    </w:p>
    <w:p w:rsidR="00000CB6" w:rsidRDefault="00000CB6">
      <w:pPr>
        <w:spacing w:line="276" w:lineRule="auto"/>
        <w:ind w:left="0" w:hanging="2"/>
        <w:rPr>
          <w:rFonts w:ascii="Calibri" w:eastAsia="Calibri" w:hAnsi="Calibri" w:cs="Calibri"/>
          <w:sz w:val="22"/>
          <w:szCs w:val="22"/>
        </w:rPr>
      </w:pPr>
    </w:p>
    <w:p w:rsidR="00000CB6" w:rsidRDefault="00EC08C9">
      <w:pPr>
        <w:spacing w:line="276" w:lineRule="auto"/>
        <w:ind w:left="0" w:hanging="2"/>
        <w:rPr>
          <w:rFonts w:ascii="Calibri" w:eastAsia="Calibri" w:hAnsi="Calibri" w:cs="Calibri"/>
          <w:sz w:val="22"/>
          <w:szCs w:val="22"/>
        </w:rPr>
      </w:pPr>
      <w:r>
        <w:rPr>
          <w:rFonts w:ascii="Calibri" w:eastAsia="Calibri" w:hAnsi="Calibri" w:cs="Calibri"/>
          <w:sz w:val="22"/>
          <w:szCs w:val="22"/>
        </w:rPr>
        <w:t>10.1 The following reports will need to be reported in accordance with Call Off Schedule 1 Tr</w:t>
      </w:r>
      <w:r>
        <w:rPr>
          <w:rFonts w:ascii="Calibri" w:eastAsia="Calibri" w:hAnsi="Calibri" w:cs="Calibri"/>
          <w:sz w:val="22"/>
          <w:szCs w:val="22"/>
        </w:rPr>
        <w:t>ansparency Reports.</w:t>
      </w:r>
    </w:p>
    <w:p w:rsidR="00000CB6" w:rsidRDefault="00EC08C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line="240" w:lineRule="auto"/>
        <w:ind w:left="0" w:hanging="2"/>
        <w:jc w:val="left"/>
        <w:rPr>
          <w:rFonts w:ascii="Calibri" w:eastAsia="Calibri" w:hAnsi="Calibri" w:cs="Calibri"/>
          <w:sz w:val="22"/>
          <w:szCs w:val="22"/>
        </w:rPr>
      </w:pPr>
      <w:r>
        <w:rPr>
          <w:rFonts w:ascii="Calibri" w:eastAsia="Calibri" w:hAnsi="Calibri" w:cs="Calibri"/>
          <w:sz w:val="22"/>
          <w:szCs w:val="22"/>
        </w:rPr>
        <w:t xml:space="preserve">Performance </w:t>
      </w:r>
      <w:r>
        <w:rPr>
          <w:rFonts w:ascii="Calibri" w:eastAsia="Calibri" w:hAnsi="Calibri" w:cs="Calibri"/>
          <w:sz w:val="22"/>
          <w:szCs w:val="22"/>
        </w:rPr>
        <w:tab/>
      </w:r>
    </w:p>
    <w:p w:rsidR="00000CB6" w:rsidRDefault="00EC08C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Governance Arrangements</w:t>
      </w:r>
    </w:p>
    <w:p w:rsidR="00000CB6" w:rsidRDefault="00EC08C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Call-</w:t>
      </w:r>
      <w:proofErr w:type="gramStart"/>
      <w:r>
        <w:rPr>
          <w:rFonts w:ascii="Calibri" w:eastAsia="Calibri" w:hAnsi="Calibri" w:cs="Calibri"/>
          <w:sz w:val="22"/>
          <w:szCs w:val="22"/>
        </w:rPr>
        <w:t>Off  Contract</w:t>
      </w:r>
      <w:proofErr w:type="gramEnd"/>
      <w:r>
        <w:rPr>
          <w:rFonts w:ascii="Calibri" w:eastAsia="Calibri" w:hAnsi="Calibri" w:cs="Calibri"/>
          <w:sz w:val="22"/>
          <w:szCs w:val="22"/>
        </w:rPr>
        <w:t xml:space="preserve"> charges</w:t>
      </w:r>
    </w:p>
    <w:p w:rsidR="00000CB6" w:rsidRDefault="00EC08C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Resource Plans</w:t>
      </w:r>
    </w:p>
    <w:p w:rsidR="00000CB6" w:rsidRDefault="00EC08C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 xml:space="preserve">Incentivisation/Gain </w:t>
      </w:r>
    </w:p>
    <w:p w:rsidR="00000CB6" w:rsidRDefault="00EC08C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Share Charges</w:t>
      </w:r>
    </w:p>
    <w:p w:rsidR="00000CB6" w:rsidRDefault="00EC08C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Rectification plans</w:t>
      </w:r>
    </w:p>
    <w:p w:rsidR="00000CB6" w:rsidRDefault="00EC08C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Social Value Outcomes</w:t>
      </w:r>
    </w:p>
    <w:p w:rsidR="00000CB6" w:rsidRDefault="00EC08C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Diversity Report</w:t>
      </w:r>
    </w:p>
    <w:p w:rsidR="00000CB6" w:rsidRDefault="00EC08C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line="240" w:lineRule="auto"/>
        <w:ind w:left="0" w:hanging="2"/>
        <w:jc w:val="left"/>
        <w:rPr>
          <w:rFonts w:ascii="Calibri" w:eastAsia="Calibri" w:hAnsi="Calibri" w:cs="Calibri"/>
          <w:sz w:val="22"/>
          <w:szCs w:val="22"/>
        </w:rPr>
      </w:pPr>
      <w:r>
        <w:rPr>
          <w:rFonts w:ascii="Calibri" w:eastAsia="Calibri" w:hAnsi="Calibri" w:cs="Calibri"/>
          <w:sz w:val="22"/>
          <w:szCs w:val="22"/>
        </w:rPr>
        <w:t>Open Book Data and Reporting</w:t>
      </w:r>
    </w:p>
    <w:p w:rsidR="00000CB6" w:rsidRDefault="00EC08C9">
      <w:pPr>
        <w:numPr>
          <w:ilvl w:val="0"/>
          <w:numId w:val="1"/>
        </w:numPr>
        <w:pBdr>
          <w:top w:val="nil"/>
          <w:left w:val="nil"/>
          <w:bottom w:val="nil"/>
          <w:right w:val="nil"/>
          <w:between w:val="nil"/>
        </w:pBdr>
        <w:tabs>
          <w:tab w:val="left" w:pos="709"/>
          <w:tab w:val="left" w:pos="1559"/>
          <w:tab w:val="left" w:pos="2268"/>
          <w:tab w:val="left" w:pos="2977"/>
          <w:tab w:val="left" w:pos="3686"/>
          <w:tab w:val="left" w:pos="4394"/>
          <w:tab w:val="right" w:pos="8789"/>
        </w:tabs>
        <w:spacing w:after="100" w:line="240" w:lineRule="auto"/>
        <w:ind w:left="0" w:hanging="2"/>
        <w:jc w:val="left"/>
        <w:rPr>
          <w:rFonts w:ascii="Calibri" w:eastAsia="Calibri" w:hAnsi="Calibri" w:cs="Calibri"/>
          <w:sz w:val="22"/>
          <w:szCs w:val="22"/>
        </w:rPr>
      </w:pPr>
      <w:r>
        <w:rPr>
          <w:rFonts w:ascii="Calibri" w:eastAsia="Calibri" w:hAnsi="Calibri" w:cs="Calibri"/>
          <w:sz w:val="22"/>
          <w:szCs w:val="22"/>
        </w:rPr>
        <w:t>SME Report</w:t>
      </w: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rFonts w:ascii="Calibri" w:eastAsia="Calibri" w:hAnsi="Calibri" w:cs="Calibri"/>
          <w:b/>
          <w:sz w:val="22"/>
          <w:szCs w:val="22"/>
        </w:rPr>
      </w:pPr>
    </w:p>
    <w:p w:rsidR="00000CB6" w:rsidRDefault="00EC08C9">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1" w:hanging="3"/>
        <w:jc w:val="center"/>
        <w:rPr>
          <w:rFonts w:ascii="Calibri" w:eastAsia="Calibri" w:hAnsi="Calibri" w:cs="Calibri"/>
          <w:b/>
          <w:color w:val="000000"/>
          <w:sz w:val="34"/>
          <w:szCs w:val="34"/>
        </w:rPr>
      </w:pPr>
      <w:r>
        <w:rPr>
          <w:rFonts w:ascii="Calibri" w:eastAsia="Calibri" w:hAnsi="Calibri" w:cs="Calibri"/>
          <w:b/>
          <w:color w:val="000000"/>
          <w:sz w:val="34"/>
          <w:szCs w:val="34"/>
        </w:rPr>
        <w:t xml:space="preserve">Annex 1 </w:t>
      </w:r>
    </w:p>
    <w:p w:rsidR="00000CB6" w:rsidRDefault="00000CB6">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center"/>
        <w:rPr>
          <w:rFonts w:ascii="Calibri" w:eastAsia="Calibri" w:hAnsi="Calibri" w:cs="Calibri"/>
          <w:sz w:val="22"/>
          <w:szCs w:val="22"/>
        </w:rPr>
      </w:pP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sz w:val="22"/>
          <w:szCs w:val="22"/>
        </w:rPr>
      </w:pPr>
      <w:r>
        <w:rPr>
          <w:rFonts w:ascii="Calibri" w:eastAsia="Calibri" w:hAnsi="Calibri" w:cs="Calibri"/>
          <w:b/>
          <w:sz w:val="22"/>
          <w:szCs w:val="22"/>
        </w:rPr>
        <w:t>1.</w:t>
      </w:r>
      <w:r>
        <w:rPr>
          <w:rFonts w:ascii="Calibri" w:eastAsia="Calibri" w:hAnsi="Calibri" w:cs="Calibri"/>
          <w:sz w:val="22"/>
          <w:szCs w:val="22"/>
        </w:rPr>
        <w:t xml:space="preserve"> </w:t>
      </w:r>
      <w:r>
        <w:rPr>
          <w:rFonts w:ascii="Calibri" w:eastAsia="Calibri" w:hAnsi="Calibri" w:cs="Calibri"/>
          <w:b/>
          <w:sz w:val="22"/>
          <w:szCs w:val="22"/>
        </w:rPr>
        <w:t>Performance and Contract Management Meetings</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1.1. Governance meetings for the management of the Deliverables and Services are illustrated in Figure 1.  The Supplier shall be required to attend and support each meeting by sending representatives that are suitably informed, qualified and empowered to r</w:t>
      </w:r>
      <w:r>
        <w:rPr>
          <w:rFonts w:ascii="Calibri" w:eastAsia="Calibri" w:hAnsi="Calibri" w:cs="Calibri"/>
          <w:sz w:val="22"/>
          <w:szCs w:val="22"/>
        </w:rPr>
        <w:t xml:space="preserve">espond to the agenda items. </w:t>
      </w:r>
    </w:p>
    <w:p w:rsidR="00000CB6" w:rsidRDefault="00EC08C9">
      <w:pPr>
        <w:tabs>
          <w:tab w:val="left" w:pos="709"/>
          <w:tab w:val="left" w:pos="1559"/>
          <w:tab w:val="left" w:pos="2268"/>
          <w:tab w:val="left" w:pos="2977"/>
          <w:tab w:val="left" w:pos="3686"/>
          <w:tab w:val="left" w:pos="4394"/>
          <w:tab w:val="right" w:pos="8789"/>
        </w:tabs>
        <w:spacing w:before="100" w:after="100"/>
        <w:ind w:left="0" w:hanging="2"/>
        <w:jc w:val="left"/>
        <w:rPr>
          <w:rFonts w:ascii="Calibri" w:eastAsia="Calibri" w:hAnsi="Calibri" w:cs="Calibri"/>
          <w:sz w:val="22"/>
          <w:szCs w:val="22"/>
        </w:rPr>
      </w:pPr>
      <w:r>
        <w:rPr>
          <w:rFonts w:ascii="Calibri" w:eastAsia="Calibri" w:hAnsi="Calibri" w:cs="Calibri"/>
          <w:sz w:val="22"/>
          <w:szCs w:val="22"/>
        </w:rPr>
        <w:t>Figure 1</w:t>
      </w:r>
    </w:p>
    <w:p w:rsidR="00000CB6" w:rsidRDefault="00EC08C9">
      <w:pPr>
        <w:tabs>
          <w:tab w:val="left" w:pos="709"/>
          <w:tab w:val="left" w:pos="1559"/>
          <w:tab w:val="left" w:pos="2268"/>
          <w:tab w:val="left" w:pos="2977"/>
          <w:tab w:val="left" w:pos="3686"/>
          <w:tab w:val="left" w:pos="4394"/>
          <w:tab w:val="right" w:pos="8789"/>
        </w:tabs>
        <w:spacing w:before="100" w:after="100"/>
        <w:ind w:left="0" w:hanging="2"/>
        <w:jc w:val="center"/>
        <w:rPr>
          <w:rFonts w:ascii="Calibri" w:eastAsia="Calibri" w:hAnsi="Calibri" w:cs="Calibri"/>
          <w:sz w:val="22"/>
          <w:szCs w:val="22"/>
        </w:rPr>
      </w:pPr>
      <w:r>
        <w:rPr>
          <w:rFonts w:ascii="Calibri" w:eastAsia="Calibri" w:hAnsi="Calibri" w:cs="Calibri"/>
          <w:noProof/>
          <w:sz w:val="22"/>
          <w:szCs w:val="22"/>
        </w:rPr>
        <w:drawing>
          <wp:inline distT="114300" distB="114300" distL="114300" distR="114300">
            <wp:extent cx="5568788" cy="3131271"/>
            <wp:effectExtent l="0" t="0" r="0" b="0"/>
            <wp:docPr id="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5568788" cy="3131271"/>
                    </a:xfrm>
                    <a:prstGeom prst="rect">
                      <a:avLst/>
                    </a:prstGeom>
                    <a:ln/>
                  </pic:spPr>
                </pic:pic>
              </a:graphicData>
            </a:graphic>
          </wp:inline>
        </w:drawing>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 xml:space="preserve">1.2. Both Parties will attend and fully participate in the biannual Joint Strategic Meeting, Quarterly Review Meeting and Monthly Operational Meeting and Weekly Delivery Meeting to work collaboratively to ensure the </w:t>
      </w:r>
      <w:r>
        <w:rPr>
          <w:rFonts w:ascii="Calibri" w:eastAsia="Calibri" w:hAnsi="Calibri" w:cs="Calibri"/>
          <w:sz w:val="22"/>
          <w:szCs w:val="22"/>
        </w:rPr>
        <w:t>Contract is meeting the outcomes as set out in Attachment 1 (About the Procurement) of the Bid Pack for the Further Competition.</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1.3. Membership of the Joint Strategic Meetings will be at Director Level; Quarterly Review Meetings will be at Senior Manageme</w:t>
      </w:r>
      <w:r>
        <w:rPr>
          <w:rFonts w:ascii="Calibri" w:eastAsia="Calibri" w:hAnsi="Calibri" w:cs="Calibri"/>
          <w:sz w:val="22"/>
          <w:szCs w:val="22"/>
        </w:rPr>
        <w:t>nt Level; Operational Review will be at Middle Manager Level; and Delivery Meetings will be at Supervisor Level on a weekly basis.</w:t>
      </w:r>
    </w:p>
    <w:p w:rsidR="00000CB6" w:rsidRDefault="00000CB6">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sz w:val="22"/>
          <w:szCs w:val="22"/>
        </w:rPr>
      </w:pPr>
      <w:r>
        <w:rPr>
          <w:rFonts w:ascii="Calibri" w:eastAsia="Calibri" w:hAnsi="Calibri" w:cs="Calibri"/>
          <w:sz w:val="22"/>
          <w:szCs w:val="22"/>
        </w:rPr>
        <w:t xml:space="preserve">2. </w:t>
      </w:r>
      <w:r>
        <w:rPr>
          <w:rFonts w:ascii="Calibri" w:eastAsia="Calibri" w:hAnsi="Calibri" w:cs="Calibri"/>
          <w:b/>
          <w:sz w:val="22"/>
          <w:szCs w:val="22"/>
        </w:rPr>
        <w:t>Joint Strategic Meetings</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2.1. Purpose:</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 Members will discuss direction and progress against GPA and supplier strategic goals, relationships, performance and a future view for delivery of services.</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sz w:val="22"/>
          <w:szCs w:val="22"/>
        </w:rPr>
      </w:pPr>
      <w:r>
        <w:rPr>
          <w:rFonts w:ascii="Calibri" w:eastAsia="Calibri" w:hAnsi="Calibri" w:cs="Calibri"/>
          <w:sz w:val="22"/>
          <w:szCs w:val="22"/>
        </w:rPr>
        <w:t xml:space="preserve">2.2. </w:t>
      </w:r>
      <w:r>
        <w:rPr>
          <w:rFonts w:ascii="Calibri" w:eastAsia="Calibri" w:hAnsi="Calibri" w:cs="Calibri"/>
          <w:b/>
          <w:sz w:val="22"/>
          <w:szCs w:val="22"/>
        </w:rPr>
        <w:t>Objective</w:t>
      </w:r>
    </w:p>
    <w:p w:rsidR="00000CB6" w:rsidRDefault="00EC08C9">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proofErr w:type="gramStart"/>
      <w:r>
        <w:rPr>
          <w:rFonts w:ascii="Calibri" w:eastAsia="Calibri" w:hAnsi="Calibri" w:cs="Calibri"/>
          <w:sz w:val="22"/>
          <w:szCs w:val="22"/>
        </w:rPr>
        <w:t>●  Agree</w:t>
      </w:r>
      <w:proofErr w:type="gramEnd"/>
      <w:r>
        <w:rPr>
          <w:rFonts w:ascii="Calibri" w:eastAsia="Calibri" w:hAnsi="Calibri" w:cs="Calibri"/>
          <w:sz w:val="22"/>
          <w:szCs w:val="22"/>
        </w:rPr>
        <w:t xml:space="preserve"> and review a joint business plan and progress contract performance agains</w:t>
      </w:r>
      <w:r>
        <w:rPr>
          <w:rFonts w:ascii="Calibri" w:eastAsia="Calibri" w:hAnsi="Calibri" w:cs="Calibri"/>
          <w:sz w:val="22"/>
          <w:szCs w:val="22"/>
        </w:rPr>
        <w:t xml:space="preserve">t strategic goals whilst ensuring the correct governance and assurance is in place. </w:t>
      </w:r>
    </w:p>
    <w:p w:rsidR="00000CB6" w:rsidRDefault="00EC08C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Ensure relationship aspects focus on a partnership approach to bring innovation and opportunities for alignment, leading GPA’s Estate to become more efficient in its day</w:t>
      </w:r>
      <w:r>
        <w:rPr>
          <w:rFonts w:ascii="Calibri" w:eastAsia="Calibri" w:hAnsi="Calibri" w:cs="Calibri"/>
          <w:sz w:val="22"/>
          <w:szCs w:val="22"/>
        </w:rPr>
        <w:t xml:space="preserve"> to day business.</w:t>
      </w:r>
    </w:p>
    <w:p w:rsidR="00000CB6" w:rsidRDefault="00EC08C9">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Consider how the commercial model is successful in bringing mutual value to all parties</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i/>
          <w:sz w:val="22"/>
          <w:szCs w:val="22"/>
        </w:rPr>
      </w:pPr>
      <w:r>
        <w:rPr>
          <w:rFonts w:ascii="Calibri" w:eastAsia="Calibri" w:hAnsi="Calibri" w:cs="Calibri"/>
          <w:sz w:val="22"/>
          <w:szCs w:val="22"/>
        </w:rPr>
        <w:t>2.3.</w:t>
      </w:r>
      <w:r>
        <w:rPr>
          <w:rFonts w:ascii="Calibri" w:eastAsia="Calibri" w:hAnsi="Calibri" w:cs="Calibri"/>
          <w:i/>
          <w:sz w:val="22"/>
          <w:szCs w:val="22"/>
        </w:rPr>
        <w:t xml:space="preserve"> </w:t>
      </w:r>
      <w:r>
        <w:rPr>
          <w:rFonts w:ascii="Calibri" w:eastAsia="Calibri" w:hAnsi="Calibri" w:cs="Calibri"/>
          <w:b/>
          <w:i/>
          <w:sz w:val="22"/>
          <w:szCs w:val="22"/>
        </w:rPr>
        <w:t>Deliverables</w:t>
      </w:r>
    </w:p>
    <w:p w:rsidR="00000CB6" w:rsidRDefault="00EC08C9">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Joint business plan signed off as part of the strategic supplier relationship management programme.</w:t>
      </w:r>
    </w:p>
    <w:p w:rsidR="00000CB6" w:rsidRDefault="00EC08C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●Review the outcome of any audits &amp; plans for key risk areas</w:t>
      </w:r>
    </w:p>
    <w:p w:rsidR="00000CB6" w:rsidRDefault="00EC08C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b/>
          <w:i/>
          <w:sz w:val="22"/>
          <w:szCs w:val="22"/>
        </w:rPr>
      </w:pPr>
      <w:r>
        <w:rPr>
          <w:rFonts w:ascii="Calibri" w:eastAsia="Calibri" w:hAnsi="Calibri" w:cs="Calibri"/>
          <w:sz w:val="22"/>
          <w:szCs w:val="22"/>
        </w:rPr>
        <w:t xml:space="preserve">2.4. </w:t>
      </w:r>
      <w:r>
        <w:rPr>
          <w:rFonts w:ascii="Calibri" w:eastAsia="Calibri" w:hAnsi="Calibri" w:cs="Calibri"/>
          <w:b/>
          <w:i/>
          <w:sz w:val="22"/>
          <w:szCs w:val="22"/>
        </w:rPr>
        <w:t>Reporting Requirements</w:t>
      </w:r>
    </w:p>
    <w:p w:rsidR="00000CB6" w:rsidRDefault="00EC08C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Quarterly reporting of performance against joint business plan.</w:t>
      </w:r>
    </w:p>
    <w:p w:rsidR="00000CB6" w:rsidRDefault="00EC08C9">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Half yearly reporting against the contract key performance indicators</w:t>
      </w:r>
    </w:p>
    <w:p w:rsidR="00000CB6" w:rsidRDefault="00000CB6">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bookmarkStart w:id="8" w:name="_heading=h.3znysh7" w:colFirst="0" w:colLast="0"/>
      <w:bookmarkEnd w:id="8"/>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sz w:val="22"/>
          <w:szCs w:val="22"/>
        </w:rPr>
      </w:pPr>
      <w:r>
        <w:rPr>
          <w:rFonts w:ascii="Calibri" w:eastAsia="Calibri" w:hAnsi="Calibri" w:cs="Calibri"/>
          <w:sz w:val="22"/>
          <w:szCs w:val="22"/>
        </w:rPr>
        <w:t xml:space="preserve">3. </w:t>
      </w:r>
      <w:r>
        <w:rPr>
          <w:rFonts w:ascii="Calibri" w:eastAsia="Calibri" w:hAnsi="Calibri" w:cs="Calibri"/>
          <w:b/>
          <w:sz w:val="22"/>
          <w:szCs w:val="22"/>
        </w:rPr>
        <w:t>Quarterly Senior Manageme</w:t>
      </w:r>
      <w:r>
        <w:rPr>
          <w:rFonts w:ascii="Calibri" w:eastAsia="Calibri" w:hAnsi="Calibri" w:cs="Calibri"/>
          <w:b/>
          <w:sz w:val="22"/>
          <w:szCs w:val="22"/>
        </w:rPr>
        <w:t>nt Meetings</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3.1. </w:t>
      </w:r>
      <w:r>
        <w:rPr>
          <w:rFonts w:ascii="Calibri" w:eastAsia="Calibri" w:hAnsi="Calibri" w:cs="Calibri"/>
          <w:i/>
          <w:sz w:val="22"/>
          <w:szCs w:val="22"/>
        </w:rPr>
        <w:t>Purpose</w:t>
      </w:r>
    </w:p>
    <w:p w:rsidR="00000CB6" w:rsidRDefault="00EC08C9">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Members to discuss commercial elements of the contract to ensure operational service delivery is unaffected.</w:t>
      </w:r>
    </w:p>
    <w:p w:rsidR="00000CB6" w:rsidRDefault="00EC08C9">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Provide advice and an escalation route for operational issues requiring long term resolution.</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3.2. </w:t>
      </w:r>
      <w:r>
        <w:rPr>
          <w:rFonts w:ascii="Calibri" w:eastAsia="Calibri" w:hAnsi="Calibri" w:cs="Calibri"/>
          <w:i/>
          <w:sz w:val="22"/>
          <w:szCs w:val="22"/>
        </w:rPr>
        <w:t>Objectives</w:t>
      </w:r>
    </w:p>
    <w:p w:rsidR="00000CB6" w:rsidRDefault="00EC08C9">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To administer the contract in an effective and efficient manner collaborating with the business and the supply chain to mitigate risk to all parties.</w:t>
      </w:r>
    </w:p>
    <w:p w:rsidR="00000CB6" w:rsidRDefault="00EC08C9">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Ensure the contract delivers to agreed cost and brings value creation through efficiency and innovatio</w:t>
      </w:r>
      <w:r>
        <w:rPr>
          <w:rFonts w:ascii="Calibri" w:eastAsia="Calibri" w:hAnsi="Calibri" w:cs="Calibri"/>
          <w:sz w:val="22"/>
          <w:szCs w:val="22"/>
        </w:rPr>
        <w:t>n.</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3.3. </w:t>
      </w:r>
      <w:r>
        <w:rPr>
          <w:rFonts w:ascii="Calibri" w:eastAsia="Calibri" w:hAnsi="Calibri" w:cs="Calibri"/>
          <w:i/>
          <w:sz w:val="22"/>
          <w:szCs w:val="22"/>
        </w:rPr>
        <w:t>Deliverables</w:t>
      </w:r>
    </w:p>
    <w:p w:rsidR="00000CB6" w:rsidRDefault="00EC08C9">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Ensuring contract management plans, contract changes, risk registers, exit and contingency plans are in place and jointly agreed and recorded on GPAs systems.</w:t>
      </w:r>
    </w:p>
    <w:p w:rsidR="00000CB6" w:rsidRDefault="00EC08C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lastRenderedPageBreak/>
        <w:t>● Resolution of escalated risks and issues via negotiation with both Parti</w:t>
      </w:r>
      <w:r>
        <w:rPr>
          <w:rFonts w:ascii="Calibri" w:eastAsia="Calibri" w:hAnsi="Calibri" w:cs="Calibri"/>
          <w:sz w:val="22"/>
          <w:szCs w:val="22"/>
        </w:rPr>
        <w:t>es actively engaged.</w:t>
      </w:r>
    </w:p>
    <w:p w:rsidR="00000CB6" w:rsidRDefault="00EC08C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Set year-on-year improvement targets</w:t>
      </w:r>
    </w:p>
    <w:p w:rsidR="00000CB6" w:rsidRDefault="00EC08C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●Consider and report on any changes in legislation</w:t>
      </w:r>
    </w:p>
    <w:p w:rsidR="00000CB6" w:rsidRDefault="00EC08C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3.4. </w:t>
      </w:r>
      <w:r>
        <w:rPr>
          <w:rFonts w:ascii="Calibri" w:eastAsia="Calibri" w:hAnsi="Calibri" w:cs="Calibri"/>
          <w:i/>
          <w:sz w:val="22"/>
          <w:szCs w:val="22"/>
        </w:rPr>
        <w:t>Reporting Requirements</w:t>
      </w:r>
    </w:p>
    <w:p w:rsidR="00000CB6" w:rsidRDefault="00EC08C9">
      <w:pPr>
        <w:tabs>
          <w:tab w:val="left" w:pos="709"/>
          <w:tab w:val="left" w:pos="1559"/>
          <w:tab w:val="left" w:pos="2268"/>
          <w:tab w:val="left" w:pos="2977"/>
          <w:tab w:val="left" w:pos="3686"/>
          <w:tab w:val="left" w:pos="4394"/>
          <w:tab w:val="right" w:pos="8789"/>
        </w:tabs>
        <w:spacing w:after="120" w:line="276" w:lineRule="auto"/>
        <w:ind w:left="0" w:right="5620" w:hanging="2"/>
        <w:jc w:val="left"/>
        <w:rPr>
          <w:rFonts w:ascii="Calibri" w:eastAsia="Calibri" w:hAnsi="Calibri" w:cs="Calibri"/>
          <w:sz w:val="22"/>
          <w:szCs w:val="22"/>
        </w:rPr>
      </w:pPr>
      <w:r>
        <w:rPr>
          <w:rFonts w:ascii="Calibri" w:eastAsia="Calibri" w:hAnsi="Calibri" w:cs="Calibri"/>
          <w:sz w:val="22"/>
          <w:szCs w:val="22"/>
        </w:rPr>
        <w:t>●   Quarterly reporting on KPIs</w:t>
      </w:r>
    </w:p>
    <w:p w:rsidR="00000CB6" w:rsidRDefault="00EC08C9">
      <w:pPr>
        <w:tabs>
          <w:tab w:val="left" w:pos="709"/>
          <w:tab w:val="left" w:pos="1559"/>
          <w:tab w:val="left" w:pos="2268"/>
          <w:tab w:val="left" w:pos="2977"/>
          <w:tab w:val="left" w:pos="3686"/>
          <w:tab w:val="left" w:pos="4394"/>
          <w:tab w:val="right" w:pos="8789"/>
        </w:tabs>
        <w:spacing w:after="120" w:line="276" w:lineRule="auto"/>
        <w:ind w:left="0" w:right="1820" w:hanging="2"/>
        <w:jc w:val="left"/>
        <w:rPr>
          <w:rFonts w:ascii="Calibri" w:eastAsia="Calibri" w:hAnsi="Calibri" w:cs="Calibri"/>
          <w:sz w:val="22"/>
          <w:szCs w:val="22"/>
        </w:rPr>
      </w:pPr>
      <w:r>
        <w:rPr>
          <w:rFonts w:ascii="Calibri" w:eastAsia="Calibri" w:hAnsi="Calibri" w:cs="Calibri"/>
          <w:sz w:val="22"/>
          <w:szCs w:val="22"/>
        </w:rPr>
        <w:t>●   Quarterly reporting on contract variations and update on Fixed Fee</w:t>
      </w:r>
    </w:p>
    <w:p w:rsidR="00000CB6" w:rsidRDefault="00EC08C9">
      <w:pPr>
        <w:tabs>
          <w:tab w:val="left" w:pos="709"/>
          <w:tab w:val="left" w:pos="1559"/>
          <w:tab w:val="left" w:pos="2268"/>
          <w:tab w:val="left" w:pos="2977"/>
          <w:tab w:val="left" w:pos="3686"/>
          <w:tab w:val="left" w:pos="4394"/>
          <w:tab w:val="right" w:pos="8789"/>
        </w:tabs>
        <w:spacing w:line="276" w:lineRule="auto"/>
        <w:ind w:left="0" w:right="5000" w:hanging="2"/>
        <w:jc w:val="left"/>
        <w:rPr>
          <w:rFonts w:ascii="Calibri" w:eastAsia="Calibri" w:hAnsi="Calibri" w:cs="Calibri"/>
          <w:sz w:val="22"/>
          <w:szCs w:val="22"/>
        </w:rPr>
      </w:pPr>
      <w:r>
        <w:rPr>
          <w:rFonts w:ascii="Calibri" w:eastAsia="Calibri" w:hAnsi="Calibri" w:cs="Calibri"/>
          <w:sz w:val="22"/>
          <w:szCs w:val="22"/>
        </w:rPr>
        <w:t>●   Quarterly reporting on service credits</w:t>
      </w:r>
    </w:p>
    <w:p w:rsidR="00000CB6" w:rsidRDefault="00000CB6">
      <w:pPr>
        <w:tabs>
          <w:tab w:val="left" w:pos="709"/>
          <w:tab w:val="left" w:pos="1559"/>
          <w:tab w:val="left" w:pos="2268"/>
          <w:tab w:val="left" w:pos="2977"/>
          <w:tab w:val="left" w:pos="3686"/>
          <w:tab w:val="left" w:pos="4394"/>
          <w:tab w:val="right" w:pos="8789"/>
        </w:tabs>
        <w:spacing w:line="276" w:lineRule="auto"/>
        <w:ind w:left="0" w:right="5000" w:hanging="2"/>
        <w:jc w:val="left"/>
        <w:rPr>
          <w:rFonts w:ascii="Calibri" w:eastAsia="Calibri" w:hAnsi="Calibri" w:cs="Calibri"/>
          <w:sz w:val="22"/>
          <w:szCs w:val="22"/>
        </w:rPr>
      </w:pP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sz w:val="22"/>
          <w:szCs w:val="22"/>
        </w:rPr>
      </w:pPr>
      <w:r>
        <w:rPr>
          <w:rFonts w:ascii="Calibri" w:eastAsia="Calibri" w:hAnsi="Calibri" w:cs="Calibri"/>
          <w:sz w:val="22"/>
          <w:szCs w:val="22"/>
        </w:rPr>
        <w:t xml:space="preserve">4 </w:t>
      </w:r>
      <w:r>
        <w:rPr>
          <w:rFonts w:ascii="Calibri" w:eastAsia="Calibri" w:hAnsi="Calibri" w:cs="Calibri"/>
          <w:b/>
          <w:sz w:val="22"/>
          <w:szCs w:val="22"/>
        </w:rPr>
        <w:t>Monthly Operational Management</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4.1. </w:t>
      </w:r>
      <w:r>
        <w:rPr>
          <w:rFonts w:ascii="Calibri" w:eastAsia="Calibri" w:hAnsi="Calibri" w:cs="Calibri"/>
          <w:i/>
          <w:sz w:val="22"/>
          <w:szCs w:val="22"/>
        </w:rPr>
        <w:t>Purpose</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 Members to discuss operational performance against agreed service standards and KPI’s based on the available Management Information.</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4.2. </w:t>
      </w:r>
      <w:r>
        <w:rPr>
          <w:rFonts w:ascii="Calibri" w:eastAsia="Calibri" w:hAnsi="Calibri" w:cs="Calibri"/>
          <w:i/>
          <w:sz w:val="22"/>
          <w:szCs w:val="22"/>
        </w:rPr>
        <w:t>Objectives</w:t>
      </w:r>
    </w:p>
    <w:p w:rsidR="00000CB6" w:rsidRDefault="00EC08C9">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Monitoring, c</w:t>
      </w:r>
      <w:r>
        <w:rPr>
          <w:rFonts w:ascii="Calibri" w:eastAsia="Calibri" w:hAnsi="Calibri" w:cs="Calibri"/>
          <w:sz w:val="22"/>
          <w:szCs w:val="22"/>
        </w:rPr>
        <w:t>ollecting and collating day to day performance information to challenge under performance; agreeing targeted action plans to drive improvements in service delivery where required.</w:t>
      </w:r>
    </w:p>
    <w:p w:rsidR="00000CB6" w:rsidRDefault="00EC08C9">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Timely assessment and validation of payments ensuring performance deductions are correct and accounted for before payment is released.</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4.3.</w:t>
      </w:r>
      <w:r>
        <w:rPr>
          <w:rFonts w:ascii="Calibri" w:eastAsia="Calibri" w:hAnsi="Calibri" w:cs="Calibri"/>
          <w:i/>
          <w:sz w:val="22"/>
          <w:szCs w:val="22"/>
        </w:rPr>
        <w:t xml:space="preserve"> Deliverables</w:t>
      </w:r>
    </w:p>
    <w:p w:rsidR="00000CB6" w:rsidRDefault="00EC08C9">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xml:space="preserve">● Assurance that the service and performance </w:t>
      </w:r>
      <w:proofErr w:type="gramStart"/>
      <w:r>
        <w:rPr>
          <w:rFonts w:ascii="Calibri" w:eastAsia="Calibri" w:hAnsi="Calibri" w:cs="Calibri"/>
          <w:sz w:val="22"/>
          <w:szCs w:val="22"/>
        </w:rPr>
        <w:t>meets</w:t>
      </w:r>
      <w:proofErr w:type="gramEnd"/>
      <w:r>
        <w:rPr>
          <w:rFonts w:ascii="Calibri" w:eastAsia="Calibri" w:hAnsi="Calibri" w:cs="Calibri"/>
          <w:sz w:val="22"/>
          <w:szCs w:val="22"/>
        </w:rPr>
        <w:t xml:space="preserve"> the agreed service standards and cost model.</w:t>
      </w:r>
    </w:p>
    <w:p w:rsidR="00000CB6" w:rsidRDefault="00EC08C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Rea</w:t>
      </w:r>
      <w:r>
        <w:rPr>
          <w:rFonts w:ascii="Calibri" w:eastAsia="Calibri" w:hAnsi="Calibri" w:cs="Calibri"/>
          <w:sz w:val="22"/>
          <w:szCs w:val="22"/>
        </w:rPr>
        <w:t>lise the potential benefits of new, innovative solutions proposed by the supplier to release additional value into the contract to improve the customer experience.</w:t>
      </w:r>
    </w:p>
    <w:p w:rsidR="00000CB6" w:rsidRDefault="00EC08C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Review financial performance of the contract including variable spend lines</w:t>
      </w:r>
    </w:p>
    <w:p w:rsidR="00000CB6" w:rsidRDefault="00EC08C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Service Impr</w:t>
      </w:r>
      <w:r>
        <w:rPr>
          <w:rFonts w:ascii="Calibri" w:eastAsia="Calibri" w:hAnsi="Calibri" w:cs="Calibri"/>
          <w:sz w:val="22"/>
          <w:szCs w:val="22"/>
        </w:rPr>
        <w:t>ovement Plan implementation and monitoring</w:t>
      </w:r>
    </w:p>
    <w:p w:rsidR="00000CB6" w:rsidRDefault="00EC08C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4.4. </w:t>
      </w:r>
      <w:r>
        <w:rPr>
          <w:rFonts w:ascii="Calibri" w:eastAsia="Calibri" w:hAnsi="Calibri" w:cs="Calibri"/>
          <w:i/>
          <w:sz w:val="22"/>
          <w:szCs w:val="22"/>
        </w:rPr>
        <w:t>Reporting Requirements</w:t>
      </w:r>
    </w:p>
    <w:p w:rsidR="00000CB6" w:rsidRDefault="00EC08C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Produce or review industry standard monitoring reports and payment reports</w:t>
      </w:r>
    </w:p>
    <w:p w:rsidR="00000CB6" w:rsidRDefault="00EC08C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Monthly Key Performance Indicator reports</w:t>
      </w:r>
    </w:p>
    <w:p w:rsidR="00000CB6" w:rsidRDefault="00EC08C9">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Monthly PPM reporting</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 xml:space="preserve"> </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sz w:val="22"/>
          <w:szCs w:val="22"/>
        </w:rPr>
      </w:pPr>
      <w:r>
        <w:rPr>
          <w:rFonts w:ascii="Calibri" w:eastAsia="Calibri" w:hAnsi="Calibri" w:cs="Calibri"/>
          <w:sz w:val="22"/>
          <w:szCs w:val="22"/>
        </w:rPr>
        <w:lastRenderedPageBreak/>
        <w:t xml:space="preserve">5. </w:t>
      </w:r>
      <w:r>
        <w:rPr>
          <w:rFonts w:ascii="Calibri" w:eastAsia="Calibri" w:hAnsi="Calibri" w:cs="Calibri"/>
          <w:b/>
          <w:sz w:val="22"/>
          <w:szCs w:val="22"/>
        </w:rPr>
        <w:t>Weekly Delivery Meetings</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5.1 </w:t>
      </w:r>
      <w:r>
        <w:rPr>
          <w:rFonts w:ascii="Calibri" w:eastAsia="Calibri" w:hAnsi="Calibri" w:cs="Calibri"/>
          <w:i/>
          <w:sz w:val="22"/>
          <w:szCs w:val="22"/>
        </w:rPr>
        <w:t>Purpos</w:t>
      </w:r>
      <w:r>
        <w:rPr>
          <w:rFonts w:ascii="Calibri" w:eastAsia="Calibri" w:hAnsi="Calibri" w:cs="Calibri"/>
          <w:i/>
          <w:sz w:val="22"/>
          <w:szCs w:val="22"/>
        </w:rPr>
        <w:t>e</w:t>
      </w:r>
    </w:p>
    <w:p w:rsidR="00000CB6" w:rsidRDefault="00EC08C9">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Review all open works orders, and agree actions to complete.</w:t>
      </w:r>
    </w:p>
    <w:p w:rsidR="00000CB6" w:rsidRDefault="00EC08C9">
      <w:pPr>
        <w:tabs>
          <w:tab w:val="left" w:pos="709"/>
          <w:tab w:val="left" w:pos="1559"/>
          <w:tab w:val="left" w:pos="2268"/>
          <w:tab w:val="left" w:pos="2977"/>
          <w:tab w:val="left" w:pos="3686"/>
          <w:tab w:val="left" w:pos="4394"/>
          <w:tab w:val="right" w:pos="8789"/>
        </w:tabs>
        <w:spacing w:before="240" w:after="240" w:line="276" w:lineRule="auto"/>
        <w:ind w:left="0" w:hanging="2"/>
        <w:jc w:val="left"/>
        <w:rPr>
          <w:rFonts w:ascii="Calibri" w:eastAsia="Calibri" w:hAnsi="Calibri" w:cs="Calibri"/>
          <w:sz w:val="22"/>
          <w:szCs w:val="22"/>
        </w:rPr>
      </w:pPr>
      <w:r>
        <w:rPr>
          <w:rFonts w:ascii="Calibri" w:eastAsia="Calibri" w:hAnsi="Calibri" w:cs="Calibri"/>
          <w:sz w:val="22"/>
          <w:szCs w:val="22"/>
        </w:rPr>
        <w:t>● Members to discuss contract deliverables against agreed service level agreements on a day-to-day basis.</w:t>
      </w:r>
    </w:p>
    <w:p w:rsidR="00000CB6" w:rsidRDefault="00EC08C9">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To agree the forward plan of PPM activity and monitor delivery</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5.2. </w:t>
      </w:r>
      <w:r>
        <w:rPr>
          <w:rFonts w:ascii="Calibri" w:eastAsia="Calibri" w:hAnsi="Calibri" w:cs="Calibri"/>
          <w:i/>
          <w:sz w:val="22"/>
          <w:szCs w:val="22"/>
        </w:rPr>
        <w:t>Objectives</w:t>
      </w:r>
    </w:p>
    <w:p w:rsidR="00000CB6" w:rsidRDefault="00EC08C9">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Ensuring that day to day task orders (work orders) are completed to agreed SLA’s</w:t>
      </w:r>
    </w:p>
    <w:p w:rsidR="00000CB6" w:rsidRDefault="00EC08C9">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Timely intervention to reduce the number of failed SLA’s</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 xml:space="preserve">5.3. </w:t>
      </w:r>
      <w:r>
        <w:rPr>
          <w:rFonts w:ascii="Calibri" w:eastAsia="Calibri" w:hAnsi="Calibri" w:cs="Calibri"/>
          <w:i/>
          <w:sz w:val="22"/>
          <w:szCs w:val="22"/>
        </w:rPr>
        <w:t>Deliverables</w:t>
      </w:r>
    </w:p>
    <w:p w:rsidR="00000CB6" w:rsidRDefault="00EC08C9">
      <w:pPr>
        <w:tabs>
          <w:tab w:val="left" w:pos="709"/>
          <w:tab w:val="left" w:pos="1559"/>
          <w:tab w:val="left" w:pos="2268"/>
          <w:tab w:val="left" w:pos="2977"/>
          <w:tab w:val="left" w:pos="3686"/>
          <w:tab w:val="left" w:pos="4394"/>
          <w:tab w:val="right" w:pos="8789"/>
        </w:tabs>
        <w:spacing w:before="120" w:line="276" w:lineRule="auto"/>
        <w:ind w:left="0" w:hanging="2"/>
        <w:jc w:val="left"/>
        <w:rPr>
          <w:rFonts w:ascii="Calibri" w:eastAsia="Calibri" w:hAnsi="Calibri" w:cs="Calibri"/>
          <w:sz w:val="22"/>
          <w:szCs w:val="22"/>
        </w:rPr>
      </w:pPr>
      <w:r>
        <w:rPr>
          <w:rFonts w:ascii="Calibri" w:eastAsia="Calibri" w:hAnsi="Calibri" w:cs="Calibri"/>
          <w:sz w:val="22"/>
          <w:szCs w:val="22"/>
        </w:rPr>
        <w:t>● Completion of task orders</w:t>
      </w:r>
    </w:p>
    <w:p w:rsidR="00000CB6" w:rsidRDefault="00EC08C9">
      <w:pPr>
        <w:tabs>
          <w:tab w:val="left" w:pos="709"/>
          <w:tab w:val="left" w:pos="1559"/>
          <w:tab w:val="left" w:pos="2268"/>
          <w:tab w:val="left" w:pos="2977"/>
          <w:tab w:val="left" w:pos="3686"/>
          <w:tab w:val="left" w:pos="4394"/>
          <w:tab w:val="right" w:pos="8789"/>
        </w:tabs>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Action plans for improving SLAs</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i/>
          <w:sz w:val="22"/>
          <w:szCs w:val="22"/>
        </w:rPr>
      </w:pPr>
      <w:r>
        <w:rPr>
          <w:rFonts w:ascii="Calibri" w:eastAsia="Calibri" w:hAnsi="Calibri" w:cs="Calibri"/>
          <w:sz w:val="22"/>
          <w:szCs w:val="22"/>
        </w:rPr>
        <w:t>5.4.</w:t>
      </w:r>
      <w:r>
        <w:rPr>
          <w:rFonts w:ascii="Calibri" w:eastAsia="Calibri" w:hAnsi="Calibri" w:cs="Calibri"/>
          <w:i/>
          <w:sz w:val="22"/>
          <w:szCs w:val="22"/>
        </w:rPr>
        <w:t xml:space="preserve"> Reporting Requirements</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 Forward plan of PPM activity</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b/>
          <w:sz w:val="22"/>
          <w:szCs w:val="22"/>
        </w:rPr>
      </w:pPr>
      <w:r>
        <w:rPr>
          <w:rFonts w:ascii="Calibri" w:eastAsia="Calibri" w:hAnsi="Calibri" w:cs="Calibri"/>
          <w:b/>
          <w:sz w:val="22"/>
          <w:szCs w:val="22"/>
        </w:rPr>
        <w:t>6.</w:t>
      </w:r>
      <w:r>
        <w:rPr>
          <w:rFonts w:ascii="Calibri" w:eastAsia="Calibri" w:hAnsi="Calibri" w:cs="Calibri"/>
          <w:sz w:val="22"/>
          <w:szCs w:val="22"/>
        </w:rPr>
        <w:t xml:space="preserve"> </w:t>
      </w:r>
      <w:r>
        <w:rPr>
          <w:rFonts w:ascii="Calibri" w:eastAsia="Calibri" w:hAnsi="Calibri" w:cs="Calibri"/>
          <w:b/>
          <w:sz w:val="22"/>
          <w:szCs w:val="22"/>
        </w:rPr>
        <w:t>Subcontractor Meetings</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 xml:space="preserve">6.1. The Supplier will include in all of its Sub-Contracts a requirement that a senior representative of the Subcontractor will meet with the Buyer within one week of receiving a written request for </w:t>
      </w:r>
      <w:r>
        <w:rPr>
          <w:rFonts w:ascii="Calibri" w:eastAsia="Calibri" w:hAnsi="Calibri" w:cs="Calibri"/>
          <w:sz w:val="22"/>
          <w:szCs w:val="22"/>
        </w:rPr>
        <w:t xml:space="preserve">a meeting from the Buyer. </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6.2. The Parties agree that the Buyer can issue a request to a Subcontractor to meet if it considers, at its sole discretion, that such a meeting would assist in assuring that Deliverables being provided by the Subcontractor meet</w:t>
      </w:r>
      <w:r>
        <w:rPr>
          <w:rFonts w:ascii="Calibri" w:eastAsia="Calibri" w:hAnsi="Calibri" w:cs="Calibri"/>
          <w:sz w:val="22"/>
          <w:szCs w:val="22"/>
        </w:rPr>
        <w:t xml:space="preserve"> the agreed service and performance standards under this Call-Off Contract. </w:t>
      </w:r>
    </w:p>
    <w:p w:rsidR="00000CB6" w:rsidRDefault="00EC08C9">
      <w:pPr>
        <w:tabs>
          <w:tab w:val="left" w:pos="709"/>
          <w:tab w:val="left" w:pos="1559"/>
          <w:tab w:val="left" w:pos="2268"/>
          <w:tab w:val="left" w:pos="2977"/>
          <w:tab w:val="left" w:pos="3686"/>
          <w:tab w:val="left" w:pos="4394"/>
          <w:tab w:val="right" w:pos="8789"/>
        </w:tabs>
        <w:spacing w:before="120" w:after="120" w:line="276" w:lineRule="auto"/>
        <w:ind w:left="0" w:hanging="2"/>
        <w:jc w:val="left"/>
        <w:rPr>
          <w:rFonts w:ascii="Calibri" w:eastAsia="Calibri" w:hAnsi="Calibri" w:cs="Calibri"/>
          <w:sz w:val="22"/>
          <w:szCs w:val="22"/>
        </w:rPr>
      </w:pPr>
      <w:r>
        <w:rPr>
          <w:rFonts w:ascii="Calibri" w:eastAsia="Calibri" w:hAnsi="Calibri" w:cs="Calibri"/>
          <w:sz w:val="22"/>
          <w:szCs w:val="22"/>
        </w:rPr>
        <w:t>6.3. The Supplier will attend any meetings between the Buyer and the Subcontractor if any of the Parties or the Subcontractor consider it to assist in ensuring that Deliverables b</w:t>
      </w:r>
      <w:r>
        <w:rPr>
          <w:rFonts w:ascii="Calibri" w:eastAsia="Calibri" w:hAnsi="Calibri" w:cs="Calibri"/>
          <w:sz w:val="22"/>
          <w:szCs w:val="22"/>
        </w:rPr>
        <w:t xml:space="preserve">eing provided by the Subcontractor meet the agreed service and performance standard under this Call-Off Contract.   </w:t>
      </w:r>
    </w:p>
    <w:p w:rsidR="00000CB6" w:rsidRDefault="00EC08C9">
      <w:pPr>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6.4 The Supplier shall cooperate with scheduling, agenda setting and ensure full attendance at all   meetings chaired by the Supply Chain Performance Partner for all Performance &amp; Contract Management meetings for each of the Buyers workplace services contr</w:t>
      </w:r>
      <w:r>
        <w:rPr>
          <w:rFonts w:ascii="Calibri" w:eastAsia="Calibri" w:hAnsi="Calibri" w:cs="Calibri"/>
          <w:sz w:val="22"/>
          <w:szCs w:val="22"/>
        </w:rPr>
        <w:t>acts.</w:t>
      </w:r>
    </w:p>
    <w:p w:rsidR="00000CB6" w:rsidRDefault="00EC08C9">
      <w:pPr>
        <w:spacing w:after="120" w:line="276" w:lineRule="auto"/>
        <w:ind w:left="0" w:hanging="2"/>
        <w:jc w:val="left"/>
        <w:rPr>
          <w:rFonts w:ascii="Calibri" w:eastAsia="Calibri" w:hAnsi="Calibri" w:cs="Calibri"/>
          <w:sz w:val="22"/>
          <w:szCs w:val="22"/>
        </w:rPr>
      </w:pPr>
      <w:r>
        <w:rPr>
          <w:rFonts w:ascii="Calibri" w:eastAsia="Calibri" w:hAnsi="Calibri" w:cs="Calibri"/>
          <w:sz w:val="22"/>
          <w:szCs w:val="22"/>
        </w:rPr>
        <w:t xml:space="preserve">6.5 The Supplier shall </w:t>
      </w:r>
      <w:proofErr w:type="gramStart"/>
      <w:r>
        <w:rPr>
          <w:rFonts w:ascii="Calibri" w:eastAsia="Calibri" w:hAnsi="Calibri" w:cs="Calibri"/>
          <w:sz w:val="22"/>
          <w:szCs w:val="22"/>
        </w:rPr>
        <w:t>take action</w:t>
      </w:r>
      <w:proofErr w:type="gramEnd"/>
      <w:r>
        <w:rPr>
          <w:rFonts w:ascii="Calibri" w:eastAsia="Calibri" w:hAnsi="Calibri" w:cs="Calibri"/>
          <w:sz w:val="22"/>
          <w:szCs w:val="22"/>
        </w:rPr>
        <w:t xml:space="preserve"> and respond to the Supply Chain Performance Partner on any dedicated actions from recorded minutes from all the Buyers' workplace service Supplier’s contract and performance meetings. </w:t>
      </w:r>
    </w:p>
    <w:p w:rsidR="00000CB6" w:rsidRDefault="00000CB6">
      <w:pPr>
        <w:ind w:left="0" w:hanging="2"/>
        <w:jc w:val="left"/>
        <w:rPr>
          <w:rFonts w:ascii="Calibri" w:eastAsia="Calibri" w:hAnsi="Calibri" w:cs="Calibri"/>
          <w:sz w:val="22"/>
          <w:szCs w:val="22"/>
        </w:rPr>
      </w:pPr>
    </w:p>
    <w:p w:rsidR="00000CB6" w:rsidRDefault="00000CB6">
      <w:pPr>
        <w:ind w:left="0" w:hanging="2"/>
        <w:jc w:val="left"/>
        <w:rPr>
          <w:rFonts w:ascii="Calibri" w:eastAsia="Calibri" w:hAnsi="Calibri" w:cs="Calibri"/>
          <w:sz w:val="22"/>
          <w:szCs w:val="22"/>
        </w:rPr>
      </w:pPr>
    </w:p>
    <w:p w:rsidR="00000CB6" w:rsidRDefault="00000CB6">
      <w:pPr>
        <w:ind w:left="0" w:hanging="2"/>
        <w:jc w:val="left"/>
        <w:rPr>
          <w:rFonts w:ascii="Libre Franklin" w:eastAsia="Libre Franklin" w:hAnsi="Libre Franklin" w:cs="Libre Franklin"/>
        </w:rPr>
      </w:pPr>
    </w:p>
    <w:sectPr w:rsidR="00000CB6">
      <w:headerReference w:type="even" r:id="rId10"/>
      <w:headerReference w:type="default" r:id="rId11"/>
      <w:footerReference w:type="even" r:id="rId12"/>
      <w:footerReference w:type="default" r:id="rId13"/>
      <w:headerReference w:type="first" r:id="rId14"/>
      <w:footerReference w:type="first" r:id="rId15"/>
      <w:pgSz w:w="11907" w:h="16840"/>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08C9" w:rsidRDefault="00EC08C9">
      <w:pPr>
        <w:spacing w:line="240" w:lineRule="auto"/>
        <w:ind w:left="0" w:hanging="2"/>
      </w:pPr>
      <w:r>
        <w:separator/>
      </w:r>
    </w:p>
  </w:endnote>
  <w:endnote w:type="continuationSeparator" w:id="0">
    <w:p w:rsidR="00EC08C9" w:rsidRDefault="00EC08C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Libre Franklin">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CB6" w:rsidRDefault="00000CB6">
    <w:pPr>
      <w:pBdr>
        <w:top w:val="nil"/>
        <w:left w:val="nil"/>
        <w:bottom w:val="nil"/>
        <w:right w:val="nil"/>
        <w:between w:val="nil"/>
      </w:pBdr>
      <w:spacing w:line="240" w:lineRule="auto"/>
      <w:ind w:left="0" w:hanging="2"/>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CB6" w:rsidRDefault="00EC08C9">
    <w:pPr>
      <w:pBdr>
        <w:top w:val="nil"/>
        <w:left w:val="nil"/>
        <w:bottom w:val="nil"/>
        <w:right w:val="nil"/>
        <w:between w:val="nil"/>
      </w:pBdr>
      <w:spacing w:line="240" w:lineRule="auto"/>
      <w:ind w:left="0" w:hanging="2"/>
      <w:rPr>
        <w:color w:val="000000"/>
        <w:sz w:val="16"/>
        <w:szCs w:val="16"/>
      </w:rPr>
    </w:pPr>
    <w:r>
      <w:rPr>
        <w:rFonts w:ascii="Calibri" w:eastAsia="Calibri" w:hAnsi="Calibri" w:cs="Calibri"/>
        <w:sz w:val="22"/>
        <w:szCs w:val="22"/>
      </w:rPr>
      <w:t xml:space="preserve">Model Version v1.0 Project Version v1.0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CB6" w:rsidRDefault="00000CB6">
    <w:pPr>
      <w:pBdr>
        <w:top w:val="nil"/>
        <w:left w:val="nil"/>
        <w:bottom w:val="nil"/>
        <w:right w:val="nil"/>
        <w:between w:val="nil"/>
      </w:pBdr>
      <w:spacing w:line="240" w:lineRule="auto"/>
      <w:ind w:left="0" w:hanging="2"/>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08C9" w:rsidRDefault="00EC08C9">
      <w:pPr>
        <w:spacing w:line="240" w:lineRule="auto"/>
        <w:ind w:left="0" w:hanging="2"/>
      </w:pPr>
      <w:r>
        <w:separator/>
      </w:r>
    </w:p>
  </w:footnote>
  <w:footnote w:type="continuationSeparator" w:id="0">
    <w:p w:rsidR="00EC08C9" w:rsidRDefault="00EC08C9">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CB6" w:rsidRDefault="00000CB6">
    <w:pPr>
      <w:pBdr>
        <w:top w:val="nil"/>
        <w:left w:val="nil"/>
        <w:bottom w:val="nil"/>
        <w:right w:val="nil"/>
        <w:between w:val="nil"/>
      </w:pBdr>
      <w:spacing w:line="240" w:lineRule="auto"/>
      <w:ind w:left="0" w:hanging="2"/>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CB6" w:rsidRDefault="00EC08C9">
    <w:pPr>
      <w:pBdr>
        <w:top w:val="nil"/>
        <w:left w:val="nil"/>
        <w:bottom w:val="nil"/>
        <w:right w:val="nil"/>
        <w:between w:val="nil"/>
      </w:pBdr>
      <w:spacing w:line="240" w:lineRule="auto"/>
      <w:ind w:left="0" w:hanging="2"/>
      <w:jc w:val="left"/>
      <w:rPr>
        <w:rFonts w:ascii="Calibri" w:eastAsia="Calibri" w:hAnsi="Calibri" w:cs="Calibri"/>
        <w:b/>
        <w:sz w:val="22"/>
        <w:szCs w:val="22"/>
      </w:rPr>
    </w:pPr>
    <w:r>
      <w:rPr>
        <w:rFonts w:ascii="Calibri" w:eastAsia="Calibri" w:hAnsi="Calibri" w:cs="Calibri"/>
        <w:b/>
        <w:sz w:val="22"/>
        <w:szCs w:val="22"/>
      </w:rPr>
      <w:t>Customer Support &amp; Community (Provision of Soft FM Services) North</w:t>
    </w:r>
    <w:r>
      <w:rPr>
        <w:noProof/>
      </w:rPr>
      <w:drawing>
        <wp:anchor distT="0" distB="0" distL="114300" distR="114300" simplePos="0" relativeHeight="251658240" behindDoc="0" locked="0" layoutInCell="1" hidden="0" allowOverlap="1">
          <wp:simplePos x="0" y="0"/>
          <wp:positionH relativeFrom="column">
            <wp:posOffset>5505450</wp:posOffset>
          </wp:positionH>
          <wp:positionV relativeFrom="paragraph">
            <wp:posOffset>-120598</wp:posOffset>
          </wp:positionV>
          <wp:extent cx="749300" cy="558800"/>
          <wp:effectExtent l="0" t="0" r="0" b="0"/>
          <wp:wrapSquare wrapText="bothSides" distT="0" distB="0" distL="114300" distR="11430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49300" cy="558800"/>
                  </a:xfrm>
                  <a:prstGeom prst="rect">
                    <a:avLst/>
                  </a:prstGeom>
                  <a:ln/>
                </pic:spPr>
              </pic:pic>
            </a:graphicData>
          </a:graphic>
        </wp:anchor>
      </w:drawing>
    </w:r>
  </w:p>
  <w:p w:rsidR="00000CB6" w:rsidRDefault="00EC08C9">
    <w:pPr>
      <w:pBdr>
        <w:top w:val="nil"/>
        <w:left w:val="nil"/>
        <w:bottom w:val="nil"/>
        <w:right w:val="nil"/>
        <w:between w:val="nil"/>
      </w:pBdr>
      <w:spacing w:line="240" w:lineRule="auto"/>
      <w:ind w:left="0" w:hanging="2"/>
      <w:jc w:val="left"/>
      <w:rPr>
        <w:rFonts w:ascii="Calibri" w:eastAsia="Calibri" w:hAnsi="Calibri" w:cs="Calibri"/>
        <w:color w:val="000000"/>
        <w:sz w:val="22"/>
        <w:szCs w:val="22"/>
      </w:rPr>
    </w:pPr>
    <w:r>
      <w:rPr>
        <w:rFonts w:ascii="Calibri" w:eastAsia="Calibri" w:hAnsi="Calibri" w:cs="Calibri"/>
        <w:b/>
        <w:color w:val="000000"/>
        <w:sz w:val="22"/>
        <w:szCs w:val="22"/>
      </w:rPr>
      <w:t xml:space="preserve">Call-Off Schedule 15 (Contract </w:t>
    </w:r>
    <w:proofErr w:type="gramStart"/>
    <w:r>
      <w:rPr>
        <w:rFonts w:ascii="Calibri" w:eastAsia="Calibri" w:hAnsi="Calibri" w:cs="Calibri"/>
        <w:b/>
        <w:color w:val="000000"/>
        <w:sz w:val="22"/>
        <w:szCs w:val="22"/>
      </w:rPr>
      <w:t>Management )</w:t>
    </w:r>
    <w:proofErr w:type="gramEnd"/>
    <w:r>
      <w:rPr>
        <w:rFonts w:ascii="Calibri" w:eastAsia="Calibri" w:hAnsi="Calibri" w:cs="Calibri"/>
        <w:b/>
        <w:color w:val="000000"/>
        <w:sz w:val="22"/>
        <w:szCs w:val="22"/>
      </w:rPr>
      <w:t xml:space="preserve"> Final v1.0</w:t>
    </w:r>
  </w:p>
  <w:p w:rsidR="00000CB6" w:rsidRDefault="00EC08C9">
    <w:pPr>
      <w:pBdr>
        <w:top w:val="nil"/>
        <w:left w:val="nil"/>
        <w:bottom w:val="nil"/>
        <w:right w:val="nil"/>
        <w:between w:val="nil"/>
      </w:pBdr>
      <w:spacing w:line="240" w:lineRule="auto"/>
      <w:ind w:left="0" w:hanging="2"/>
      <w:jc w:val="left"/>
      <w:rPr>
        <w:rFonts w:ascii="Calibri" w:eastAsia="Calibri" w:hAnsi="Calibri" w:cs="Calibri"/>
        <w:color w:val="000000"/>
        <w:sz w:val="22"/>
        <w:szCs w:val="22"/>
      </w:rPr>
    </w:pPr>
    <w:r>
      <w:rPr>
        <w:rFonts w:ascii="Calibri" w:eastAsia="Calibri" w:hAnsi="Calibri" w:cs="Calibri"/>
        <w:color w:val="000000"/>
        <w:sz w:val="22"/>
        <w:szCs w:val="22"/>
      </w:rPr>
      <w:t>Crown Copyright 2022</w:t>
    </w:r>
  </w:p>
  <w:p w:rsidR="00000CB6" w:rsidRDefault="00000CB6">
    <w:pPr>
      <w:pBdr>
        <w:top w:val="nil"/>
        <w:left w:val="nil"/>
        <w:bottom w:val="nil"/>
        <w:right w:val="nil"/>
        <w:between w:val="nil"/>
      </w:pBdr>
      <w:spacing w:line="240" w:lineRule="auto"/>
      <w:ind w:left="0" w:hanging="2"/>
      <w:jc w:val="right"/>
      <w:rPr>
        <w:color w:val="000000"/>
        <w:sz w:val="16"/>
        <w:szCs w:val="16"/>
      </w:rPr>
    </w:pPr>
  </w:p>
  <w:p w:rsidR="00000CB6" w:rsidRDefault="00000CB6">
    <w:pPr>
      <w:pBdr>
        <w:top w:val="nil"/>
        <w:left w:val="nil"/>
        <w:bottom w:val="nil"/>
        <w:right w:val="nil"/>
        <w:between w:val="nil"/>
      </w:pBdr>
      <w:spacing w:line="240" w:lineRule="auto"/>
      <w:ind w:left="0" w:hanging="2"/>
      <w:rPr>
        <w:color w:val="00000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CB6" w:rsidRDefault="00000CB6">
    <w:pPr>
      <w:pBdr>
        <w:top w:val="nil"/>
        <w:left w:val="nil"/>
        <w:bottom w:val="nil"/>
        <w:right w:val="nil"/>
        <w:between w:val="nil"/>
      </w:pBdr>
      <w:spacing w:line="240" w:lineRule="auto"/>
      <w:ind w:left="0" w:hanging="2"/>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C241F3"/>
    <w:multiLevelType w:val="multilevel"/>
    <w:tmpl w:val="7778B874"/>
    <w:lvl w:ilvl="0">
      <w:start w:val="1"/>
      <w:numFmt w:val="decimal"/>
      <w:pStyle w:val="Heading11"/>
      <w:lvlText w:val="%1."/>
      <w:lvlJc w:val="left"/>
      <w:pPr>
        <w:ind w:left="720" w:hanging="720"/>
      </w:pPr>
      <w:rPr>
        <w:smallCaps w:val="0"/>
        <w:vertAlign w:val="baseline"/>
      </w:rPr>
    </w:lvl>
    <w:lvl w:ilvl="1">
      <w:start w:val="1"/>
      <w:numFmt w:val="decimal"/>
      <w:pStyle w:val="Heading21"/>
      <w:lvlText w:val="%1.%2"/>
      <w:lvlJc w:val="left"/>
      <w:pPr>
        <w:ind w:left="1530" w:hanging="720"/>
      </w:pPr>
      <w:rPr>
        <w:rFonts w:ascii="Calibri" w:eastAsia="Calibri" w:hAnsi="Calibri" w:cs="Calibri"/>
        <w:b w:val="0"/>
        <w:smallCaps w:val="0"/>
        <w:vertAlign w:val="baseline"/>
      </w:rPr>
    </w:lvl>
    <w:lvl w:ilvl="2">
      <w:start w:val="1"/>
      <w:numFmt w:val="decimal"/>
      <w:pStyle w:val="Heading31"/>
      <w:lvlText w:val="%1.%2.%3"/>
      <w:lvlJc w:val="left"/>
      <w:pPr>
        <w:ind w:left="1980" w:hanging="1080"/>
      </w:pPr>
      <w:rPr>
        <w:rFonts w:ascii="Calibri" w:eastAsia="Calibri" w:hAnsi="Calibri" w:cs="Calibri"/>
        <w:b w:val="0"/>
        <w:smallCaps w:val="0"/>
        <w:sz w:val="22"/>
        <w:szCs w:val="22"/>
        <w:vertAlign w:val="baseline"/>
      </w:rPr>
    </w:lvl>
    <w:lvl w:ilvl="3">
      <w:start w:val="1"/>
      <w:numFmt w:val="decimal"/>
      <w:pStyle w:val="Heading41"/>
      <w:lvlText w:val="%1.%2.%3.%4"/>
      <w:lvlJc w:val="left"/>
      <w:pPr>
        <w:ind w:left="3420" w:hanging="1080"/>
      </w:pPr>
      <w:rPr>
        <w:smallCaps w:val="0"/>
        <w:vertAlign w:val="baseline"/>
      </w:rPr>
    </w:lvl>
    <w:lvl w:ilvl="4">
      <w:start w:val="1"/>
      <w:numFmt w:val="lowerLetter"/>
      <w:pStyle w:val="Heading51"/>
      <w:lvlText w:val="(%5)"/>
      <w:lvlJc w:val="left"/>
      <w:pPr>
        <w:ind w:left="3600" w:hanging="720"/>
      </w:pPr>
      <w:rPr>
        <w:smallCaps w:val="0"/>
        <w:vertAlign w:val="baseline"/>
      </w:rPr>
    </w:lvl>
    <w:lvl w:ilvl="5">
      <w:start w:val="1"/>
      <w:numFmt w:val="lowerRoman"/>
      <w:pStyle w:val="Heading61"/>
      <w:lvlText w:val="(%6)"/>
      <w:lvlJc w:val="left"/>
      <w:pPr>
        <w:ind w:left="4320" w:hanging="720"/>
      </w:pPr>
      <w:rPr>
        <w:smallCaps w:val="0"/>
        <w:vertAlign w:val="baseline"/>
      </w:rPr>
    </w:lvl>
    <w:lvl w:ilvl="6">
      <w:start w:val="1"/>
      <w:numFmt w:val="decimal"/>
      <w:pStyle w:val="Heading71"/>
      <w:lvlText w:val="(%7)"/>
      <w:lvlJc w:val="left"/>
      <w:pPr>
        <w:ind w:left="5040" w:hanging="720"/>
      </w:pPr>
      <w:rPr>
        <w:smallCaps w:val="0"/>
        <w:vertAlign w:val="baseline"/>
      </w:rPr>
    </w:lvl>
    <w:lvl w:ilvl="7">
      <w:start w:val="1"/>
      <w:numFmt w:val="decimal"/>
      <w:pStyle w:val="Heading8"/>
      <w:lvlText w:val=""/>
      <w:lvlJc w:val="left"/>
      <w:pPr>
        <w:ind w:left="5040" w:hanging="720"/>
      </w:pPr>
      <w:rPr>
        <w:smallCaps w:val="0"/>
        <w:vertAlign w:val="baseline"/>
      </w:rPr>
    </w:lvl>
    <w:lvl w:ilvl="8">
      <w:start w:val="1"/>
      <w:numFmt w:val="decimal"/>
      <w:pStyle w:val="Heading9"/>
      <w:lvlText w:val=""/>
      <w:lvlJc w:val="left"/>
      <w:pPr>
        <w:ind w:left="5040" w:hanging="720"/>
      </w:pPr>
      <w:rPr>
        <w:smallCaps w:val="0"/>
        <w:vertAlign w:val="baseline"/>
      </w:rPr>
    </w:lvl>
  </w:abstractNum>
  <w:abstractNum w:abstractNumId="1" w15:restartNumberingAfterBreak="0">
    <w:nsid w:val="648758CD"/>
    <w:multiLevelType w:val="multilevel"/>
    <w:tmpl w:val="13367F08"/>
    <w:lvl w:ilvl="0">
      <w:start w:val="1"/>
      <w:numFmt w:val="bullet"/>
      <w:pStyle w:val="Level1"/>
      <w:lvlText w:val="●"/>
      <w:lvlJc w:val="left"/>
      <w:pPr>
        <w:ind w:left="720" w:hanging="360"/>
      </w:pPr>
      <w:rPr>
        <w:u w:val="none"/>
      </w:rPr>
    </w:lvl>
    <w:lvl w:ilvl="1">
      <w:start w:val="1"/>
      <w:numFmt w:val="bullet"/>
      <w:pStyle w:val="Level2"/>
      <w:lvlText w:val="○"/>
      <w:lvlJc w:val="left"/>
      <w:pPr>
        <w:ind w:left="1440" w:hanging="360"/>
      </w:pPr>
      <w:rPr>
        <w:u w:val="none"/>
      </w:rPr>
    </w:lvl>
    <w:lvl w:ilvl="2">
      <w:start w:val="1"/>
      <w:numFmt w:val="bullet"/>
      <w:pStyle w:val="Level3"/>
      <w:lvlText w:val="■"/>
      <w:lvlJc w:val="left"/>
      <w:pPr>
        <w:ind w:left="2160" w:hanging="360"/>
      </w:pPr>
      <w:rPr>
        <w:u w:val="none"/>
      </w:rPr>
    </w:lvl>
    <w:lvl w:ilvl="3">
      <w:start w:val="1"/>
      <w:numFmt w:val="bullet"/>
      <w:pStyle w:val="Level4"/>
      <w:lvlText w:val="●"/>
      <w:lvlJc w:val="left"/>
      <w:pPr>
        <w:ind w:left="2880" w:hanging="360"/>
      </w:pPr>
      <w:rPr>
        <w:u w:val="none"/>
      </w:rPr>
    </w:lvl>
    <w:lvl w:ilvl="4">
      <w:start w:val="1"/>
      <w:numFmt w:val="bullet"/>
      <w:pStyle w:val="Level5"/>
      <w:lvlText w:val="○"/>
      <w:lvlJc w:val="left"/>
      <w:pPr>
        <w:ind w:left="3600" w:hanging="360"/>
      </w:pPr>
      <w:rPr>
        <w:u w:val="none"/>
      </w:rPr>
    </w:lvl>
    <w:lvl w:ilvl="5">
      <w:start w:val="1"/>
      <w:numFmt w:val="bullet"/>
      <w:pStyle w:val="Level6"/>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CB6"/>
    <w:rsid w:val="00000CB6"/>
    <w:rsid w:val="00486543"/>
    <w:rsid w:val="00EC08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DA695"/>
  <w15:docId w15:val="{1F18DE13-88A5-41BA-8E48-54E1C37A9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ind w:hanging="1"/>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adjustRightInd w:val="0"/>
      <w:spacing w:line="1" w:lineRule="atLeast"/>
      <w:ind w:leftChars="-1" w:left="-1" w:hangingChars="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paragraph" w:styleId="Heading8">
    <w:name w:val="heading 8"/>
    <w:basedOn w:val="Normal"/>
    <w:next w:val="Normal"/>
    <w:pPr>
      <w:numPr>
        <w:ilvl w:val="7"/>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7"/>
    </w:pPr>
    <w:rPr>
      <w:rFonts w:ascii="Times New Roman" w:eastAsia="Batang" w:hAnsi="Times New Roman" w:cs="Times New Roman"/>
      <w:iCs/>
      <w:sz w:val="22"/>
      <w:szCs w:val="24"/>
      <w:lang w:eastAsia="ko-KR"/>
    </w:rPr>
  </w:style>
  <w:style w:type="paragraph" w:styleId="Heading9">
    <w:name w:val="heading 9"/>
    <w:basedOn w:val="Normal"/>
    <w:next w:val="Normal"/>
    <w:pPr>
      <w:numPr>
        <w:ilvl w:val="8"/>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eading11">
    <w:name w:val="Heading 11"/>
    <w:aliases w:val="1,1.,A MAJOR/BOLD,Aktenaam,H1,Head 1,Heading,Heading 1(Report Only),Hoofdstukkop,Lev 1,No numbers,OG Heading 1,Schedheading,Section Heading,Titre 1 HB,h1,h1 chapter heading,h11,h12,h13,level 1,level1,§1."/>
    <w:basedOn w:val="Normal"/>
    <w:next w:val="BodyText1"/>
    <w:pPr>
      <w:keepNext/>
      <w:numPr>
        <w:numId w:val="2"/>
      </w:numPr>
      <w:tabs>
        <w:tab w:val="left" w:pos="1559"/>
        <w:tab w:val="left" w:pos="2268"/>
        <w:tab w:val="left" w:pos="2977"/>
        <w:tab w:val="left" w:pos="3686"/>
        <w:tab w:val="left" w:pos="4394"/>
        <w:tab w:val="right" w:pos="8789"/>
      </w:tabs>
      <w:adjustRightInd/>
      <w:spacing w:before="200" w:after="100" w:line="260" w:lineRule="atLeast"/>
      <w:ind w:left="-1" w:hanging="1"/>
    </w:pPr>
    <w:rPr>
      <w:rFonts w:ascii="Times New Roman" w:eastAsia="Batang" w:hAnsi="Times New Roman" w:cs="Times New Roman"/>
      <w:b/>
      <w:caps/>
      <w:sz w:val="22"/>
      <w:lang w:eastAsia="ko-KR"/>
    </w:rPr>
  </w:style>
  <w:style w:type="paragraph" w:customStyle="1" w:styleId="Heading21">
    <w:name w:val="Heading 21"/>
    <w:aliases w:val="1.1,2,2m,3b,B Sub/Bold,B Sub/Bold1,B Sub/Bold11,B Sub/Bold2,Body Text (Reset numbering),H2,Heading2,Lev 2,Major,Paragraafkop,Reset numbering,Section,TF-Overskrit 2,Titre 2 HB,h 2,h2,h2 main heading,h2 main heading1,h2 main heading2,m,sub-sect"/>
    <w:basedOn w:val="Normal"/>
    <w:next w:val="BodyText1"/>
    <w:pPr>
      <w:numPr>
        <w:ilvl w:val="1"/>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1"/>
    </w:pPr>
    <w:rPr>
      <w:rFonts w:ascii="Times New Roman" w:eastAsia="Batang" w:hAnsi="Times New Roman" w:cs="Times New Roman"/>
      <w:bCs/>
      <w:sz w:val="22"/>
      <w:lang w:eastAsia="ko-KR"/>
    </w:rPr>
  </w:style>
  <w:style w:type="paragraph" w:customStyle="1" w:styleId="Heading31">
    <w:name w:val="Heading 31"/>
    <w:aliases w:val="(Alt+3),(a),1.1.1,3,3m,C Sub-Sub/Italic,C Sub-Sub/Italic1,GPH Heading 3,H3,H31,Head 31,Head 32,Lev 3,Lev 31,Level 1 - 1,Level 1 - 2,Minor,Minor1,Numbered - 3,Numbered - 31,Sub-section,Sub2Para,Subparagraafkop,h3,h3 sub heading,h3 sub heading1"/>
    <w:basedOn w:val="Normal"/>
    <w:next w:val="BodyText1"/>
    <w:pPr>
      <w:numPr>
        <w:ilvl w:val="2"/>
        <w:numId w:val="2"/>
      </w:numPr>
      <w:tabs>
        <w:tab w:val="left" w:pos="2268"/>
        <w:tab w:val="left" w:pos="2977"/>
        <w:tab w:val="left" w:pos="3686"/>
        <w:tab w:val="left" w:pos="4394"/>
        <w:tab w:val="right" w:pos="8789"/>
      </w:tabs>
      <w:adjustRightInd/>
      <w:spacing w:before="100" w:after="100" w:line="260" w:lineRule="atLeast"/>
      <w:ind w:left="-1" w:hanging="1"/>
      <w:outlineLvl w:val="2"/>
    </w:pPr>
    <w:rPr>
      <w:rFonts w:ascii="Times New Roman" w:eastAsia="Batang" w:hAnsi="Times New Roman" w:cs="Times New Roman"/>
      <w:sz w:val="22"/>
      <w:lang w:eastAsia="ko-KR"/>
    </w:rPr>
  </w:style>
  <w:style w:type="paragraph" w:customStyle="1" w:styleId="Heading41">
    <w:name w:val="Heading 41"/>
    <w:aliases w:val="(i),4,D Sub-Sub/Plain,GPH Heading 4,Heading4,Lev 4,Level 2 - (a),Level 2 - a,Numbered - 4,Schedules,Sub-Minor,h4,h4 sub sub heading"/>
    <w:basedOn w:val="Normal"/>
    <w:next w:val="BodyText1"/>
    <w:pPr>
      <w:numPr>
        <w:ilvl w:val="3"/>
        <w:numId w:val="2"/>
      </w:numPr>
      <w:tabs>
        <w:tab w:val="left" w:pos="2977"/>
        <w:tab w:val="left" w:pos="3686"/>
        <w:tab w:val="left" w:pos="4394"/>
        <w:tab w:val="right" w:pos="8789"/>
      </w:tabs>
      <w:adjustRightInd/>
      <w:spacing w:before="100" w:after="100" w:line="260" w:lineRule="atLeast"/>
      <w:ind w:left="-1" w:hanging="1"/>
      <w:outlineLvl w:val="3"/>
    </w:pPr>
    <w:rPr>
      <w:rFonts w:ascii="Times New Roman" w:eastAsia="Batang" w:hAnsi="Times New Roman" w:cs="Times New Roman"/>
      <w:sz w:val="22"/>
      <w:lang w:eastAsia="ko-KR"/>
    </w:rPr>
  </w:style>
  <w:style w:type="paragraph" w:customStyle="1" w:styleId="Heading51">
    <w:name w:val="Heading 51"/>
    <w:aliases w:val="(A),Heading 5(unused),Lev 5,Level 3 - (i),Level 3 - i"/>
    <w:basedOn w:val="Normal"/>
    <w:next w:val="BodyText1"/>
    <w:pPr>
      <w:numPr>
        <w:ilvl w:val="4"/>
        <w:numId w:val="2"/>
      </w:numPr>
      <w:tabs>
        <w:tab w:val="left" w:pos="4394"/>
        <w:tab w:val="right" w:pos="8789"/>
      </w:tabs>
      <w:adjustRightInd/>
      <w:spacing w:before="100" w:after="100" w:line="260" w:lineRule="atLeast"/>
      <w:ind w:left="-1" w:hanging="1"/>
      <w:outlineLvl w:val="4"/>
    </w:pPr>
    <w:rPr>
      <w:rFonts w:ascii="Times New Roman" w:eastAsia="Batang" w:hAnsi="Times New Roman" w:cs="Times New Roman"/>
      <w:sz w:val="22"/>
      <w:lang w:eastAsia="ko-KR"/>
    </w:rPr>
  </w:style>
  <w:style w:type="paragraph" w:customStyle="1" w:styleId="Heading61">
    <w:name w:val="Heading 61"/>
    <w:aliases w:val="(I),Heading 6(unused),L1 PIP,Legal Level 1.,Lev 6,h6"/>
    <w:basedOn w:val="Normal"/>
    <w:next w:val="BodyText1"/>
    <w:pPr>
      <w:numPr>
        <w:ilvl w:val="5"/>
        <w:numId w:val="2"/>
      </w:numPr>
      <w:tabs>
        <w:tab w:val="left" w:pos="4394"/>
        <w:tab w:val="right" w:pos="8789"/>
      </w:tabs>
      <w:adjustRightInd/>
      <w:spacing w:before="100" w:after="100" w:line="260" w:lineRule="atLeast"/>
      <w:ind w:left="-1" w:hanging="1"/>
      <w:outlineLvl w:val="5"/>
    </w:pPr>
    <w:rPr>
      <w:rFonts w:ascii="Times New Roman" w:eastAsia="Batang" w:hAnsi="Times New Roman" w:cs="Times New Roman"/>
      <w:sz w:val="22"/>
      <w:lang w:eastAsia="ko-KR"/>
    </w:rPr>
  </w:style>
  <w:style w:type="paragraph" w:customStyle="1" w:styleId="Heading71">
    <w:name w:val="Heading 71"/>
    <w:aliases w:val="Heading 7(unused),L2 PIP,Legal Level 1.1.,Lev 7"/>
    <w:basedOn w:val="Normal"/>
    <w:next w:val="BodyText1"/>
    <w:pPr>
      <w:numPr>
        <w:ilvl w:val="6"/>
        <w:numId w:val="2"/>
      </w:numPr>
      <w:tabs>
        <w:tab w:val="right" w:pos="8789"/>
      </w:tabs>
      <w:adjustRightInd/>
      <w:spacing w:before="100" w:after="100" w:line="260" w:lineRule="atLeast"/>
      <w:ind w:left="-1" w:hanging="1"/>
      <w:outlineLvl w:val="6"/>
    </w:pPr>
    <w:rPr>
      <w:rFonts w:ascii="Times New Roman" w:eastAsia="Batang" w:hAnsi="Times New Roman" w:cs="Times New Roman"/>
      <w:sz w:val="22"/>
      <w:lang w:eastAsia="ko-KR"/>
    </w:rPr>
  </w:style>
  <w:style w:type="character" w:styleId="PageNumber">
    <w:name w:val="page number"/>
    <w:rPr>
      <w:w w:val="100"/>
      <w:position w:val="-1"/>
      <w:effect w:val="none"/>
      <w:vertAlign w:val="baseline"/>
      <w:cs w:val="0"/>
      <w:em w:val="none"/>
    </w:rPr>
  </w:style>
  <w:style w:type="paragraph" w:styleId="FootnoteText">
    <w:name w:val="footnote text"/>
    <w:basedOn w:val="Normal"/>
    <w:rPr>
      <w:sz w:val="16"/>
    </w:rPr>
  </w:style>
  <w:style w:type="character" w:customStyle="1" w:styleId="FootnoteTextChar">
    <w:name w:val="Footnote Text Char"/>
    <w:rPr>
      <w:rFonts w:ascii="Arial" w:hAnsi="Arial" w:cs="Arial"/>
      <w:w w:val="100"/>
      <w:position w:val="-1"/>
      <w:sz w:val="16"/>
      <w:effect w:val="none"/>
      <w:vertAlign w:val="baseline"/>
      <w:cs w:val="0"/>
      <w:em w:val="none"/>
    </w:rPr>
  </w:style>
  <w:style w:type="paragraph" w:styleId="Header">
    <w:name w:val="header"/>
    <w:basedOn w:val="Normal"/>
    <w:rPr>
      <w:sz w:val="16"/>
    </w:rPr>
  </w:style>
  <w:style w:type="character" w:customStyle="1" w:styleId="HeaderChar">
    <w:name w:val="Header Char"/>
    <w:rPr>
      <w:rFonts w:ascii="Arial" w:hAnsi="Arial" w:cs="Arial"/>
      <w:w w:val="100"/>
      <w:position w:val="-1"/>
      <w:sz w:val="16"/>
      <w:effect w:val="none"/>
      <w:vertAlign w:val="baseline"/>
      <w:cs w:val="0"/>
      <w:em w:val="none"/>
    </w:rPr>
  </w:style>
  <w:style w:type="paragraph" w:styleId="Footer">
    <w:name w:val="footer"/>
    <w:basedOn w:val="Normal"/>
    <w:rPr>
      <w:sz w:val="16"/>
    </w:rPr>
  </w:style>
  <w:style w:type="character" w:customStyle="1" w:styleId="FooterChar">
    <w:name w:val="Footer Char"/>
    <w:rPr>
      <w:rFonts w:ascii="Arial" w:hAnsi="Arial" w:cs="Arial"/>
      <w:w w:val="100"/>
      <w:position w:val="-1"/>
      <w:sz w:val="16"/>
      <w:effect w:val="none"/>
      <w:vertAlign w:val="baseline"/>
      <w:cs w:val="0"/>
      <w:em w:val="none"/>
    </w:rPr>
  </w:style>
  <w:style w:type="paragraph" w:styleId="CommentText">
    <w:name w:val="annotation text"/>
    <w:basedOn w:val="Normal"/>
  </w:style>
  <w:style w:type="character" w:customStyle="1" w:styleId="CommentTextChar">
    <w:name w:val="Comment Text Char"/>
    <w:rPr>
      <w:rFonts w:ascii="Arial" w:hAnsi="Arial" w:cs="Arial"/>
      <w:w w:val="100"/>
      <w:position w:val="-1"/>
      <w:effect w:val="none"/>
      <w:vertAlign w:val="baseline"/>
      <w:cs w:val="0"/>
      <w:em w:val="none"/>
    </w:rPr>
  </w:style>
  <w:style w:type="paragraph" w:styleId="EndnoteText">
    <w:name w:val="endnote text"/>
    <w:basedOn w:val="Normal"/>
  </w:style>
  <w:style w:type="character" w:customStyle="1" w:styleId="EndnoteTextChar">
    <w:name w:val="Endnote Text Char"/>
    <w:rPr>
      <w:rFonts w:ascii="Arial" w:hAnsi="Arial" w:cs="Arial"/>
      <w:w w:val="100"/>
      <w:position w:val="-1"/>
      <w:effect w:val="none"/>
      <w:vertAlign w:val="baseline"/>
      <w:cs w:val="0"/>
      <w:em w:val="none"/>
    </w:rPr>
  </w:style>
  <w:style w:type="character" w:styleId="EndnoteReference">
    <w:name w:val="endnote reference"/>
    <w:rPr>
      <w:w w:val="100"/>
      <w:position w:val="-1"/>
      <w:effect w:val="none"/>
      <w:vertAlign w:val="superscript"/>
      <w:cs w:val="0"/>
      <w:em w:val="none"/>
    </w:rPr>
  </w:style>
  <w:style w:type="character" w:styleId="FootnoteReference">
    <w:name w:val="footnote reference"/>
    <w:rPr>
      <w:w w:val="100"/>
      <w:position w:val="-1"/>
      <w:effect w:val="none"/>
      <w:vertAlign w:val="superscript"/>
      <w:cs w:val="0"/>
      <w:em w:val="none"/>
    </w:rPr>
  </w:style>
  <w:style w:type="paragraph" w:styleId="TOC1">
    <w:name w:val="toc 1"/>
    <w:basedOn w:val="Normal"/>
    <w:next w:val="Normal"/>
    <w:pPr>
      <w:spacing w:after="240"/>
      <w:ind w:left="851" w:right="567" w:hanging="851"/>
    </w:pPr>
  </w:style>
  <w:style w:type="paragraph" w:styleId="TOC2">
    <w:name w:val="toc 2"/>
    <w:basedOn w:val="TOC1"/>
    <w:next w:val="Normal"/>
    <w:pPr>
      <w:ind w:left="1702"/>
    </w:pPr>
  </w:style>
  <w:style w:type="paragraph" w:styleId="TOC3">
    <w:name w:val="toc 3"/>
    <w:basedOn w:val="TOC1"/>
    <w:next w:val="Normal"/>
    <w:pPr>
      <w:ind w:left="2552"/>
    </w:pPr>
  </w:style>
  <w:style w:type="paragraph" w:styleId="TOC4">
    <w:name w:val="toc 4"/>
    <w:basedOn w:val="TOC1"/>
    <w:next w:val="Normal"/>
    <w:pPr>
      <w:ind w:left="0" w:firstLine="0"/>
    </w:pPr>
  </w:style>
  <w:style w:type="paragraph" w:styleId="TOC5">
    <w:name w:val="toc 5"/>
    <w:basedOn w:val="TOC1"/>
    <w:next w:val="Normal"/>
    <w:pPr>
      <w:ind w:firstLine="0"/>
    </w:pPr>
  </w:style>
  <w:style w:type="paragraph" w:styleId="TOC6">
    <w:name w:val="toc 6"/>
    <w:basedOn w:val="TOC1"/>
    <w:next w:val="Normal"/>
    <w:pPr>
      <w:ind w:left="1701" w:firstLine="0"/>
    </w:pPr>
  </w:style>
  <w:style w:type="paragraph" w:customStyle="1" w:styleId="Body">
    <w:name w:val="Body"/>
    <w:basedOn w:val="Normal"/>
    <w:pPr>
      <w:spacing w:after="240"/>
    </w:pPr>
  </w:style>
  <w:style w:type="paragraph" w:customStyle="1" w:styleId="Body1">
    <w:name w:val="Body 1"/>
    <w:basedOn w:val="Body"/>
    <w:pPr>
      <w:ind w:left="851"/>
    </w:pPr>
  </w:style>
  <w:style w:type="paragraph" w:customStyle="1" w:styleId="Level1">
    <w:name w:val="Level 1"/>
    <w:basedOn w:val="Body1"/>
    <w:pPr>
      <w:numPr>
        <w:numId w:val="1"/>
      </w:numPr>
      <w:ind w:left="851" w:hanging="1"/>
    </w:pPr>
  </w:style>
  <w:style w:type="character" w:customStyle="1" w:styleId="Level1asHeadingtext">
    <w:name w:val="Level 1 as Heading (text)"/>
    <w:rPr>
      <w:b/>
      <w:bCs/>
      <w:caps/>
      <w:w w:val="100"/>
      <w:position w:val="-1"/>
      <w:effect w:val="none"/>
      <w:vertAlign w:val="baseline"/>
      <w:cs w:val="0"/>
      <w:em w:val="none"/>
    </w:rPr>
  </w:style>
  <w:style w:type="paragraph" w:customStyle="1" w:styleId="Body2">
    <w:name w:val="Body 2"/>
    <w:basedOn w:val="Body"/>
    <w:pPr>
      <w:ind w:left="851"/>
    </w:pPr>
  </w:style>
  <w:style w:type="paragraph" w:customStyle="1" w:styleId="Level2">
    <w:name w:val="Level 2"/>
    <w:basedOn w:val="Body2"/>
    <w:pPr>
      <w:numPr>
        <w:ilvl w:val="1"/>
        <w:numId w:val="1"/>
      </w:numPr>
      <w:ind w:left="851" w:hanging="1"/>
      <w:outlineLvl w:val="1"/>
    </w:pPr>
  </w:style>
  <w:style w:type="character" w:customStyle="1" w:styleId="Level2asHeadingtext">
    <w:name w:val="Level 2 as Heading (text)"/>
    <w:rPr>
      <w:b/>
      <w:bCs/>
      <w:w w:val="100"/>
      <w:position w:val="-1"/>
      <w:effect w:val="none"/>
      <w:vertAlign w:val="baseline"/>
      <w:cs w:val="0"/>
      <w:em w:val="none"/>
    </w:rPr>
  </w:style>
  <w:style w:type="paragraph" w:customStyle="1" w:styleId="Body3">
    <w:name w:val="Body 3"/>
    <w:basedOn w:val="Body"/>
    <w:pPr>
      <w:ind w:left="1702"/>
    </w:pPr>
  </w:style>
  <w:style w:type="paragraph" w:customStyle="1" w:styleId="Level3">
    <w:name w:val="Level 3"/>
    <w:basedOn w:val="Body3"/>
    <w:pPr>
      <w:numPr>
        <w:ilvl w:val="2"/>
        <w:numId w:val="1"/>
      </w:numPr>
      <w:ind w:left="1702" w:hanging="1"/>
      <w:outlineLvl w:val="2"/>
    </w:pPr>
  </w:style>
  <w:style w:type="character" w:customStyle="1" w:styleId="Level3asHeadingtext">
    <w:name w:val="Level 3 as Heading (text)"/>
    <w:rPr>
      <w:b/>
      <w:bCs/>
      <w:w w:val="100"/>
      <w:position w:val="-1"/>
      <w:effect w:val="none"/>
      <w:vertAlign w:val="baseline"/>
      <w:cs w:val="0"/>
      <w:em w:val="none"/>
    </w:rPr>
  </w:style>
  <w:style w:type="paragraph" w:customStyle="1" w:styleId="Body4">
    <w:name w:val="Body 4"/>
    <w:basedOn w:val="Body"/>
    <w:pPr>
      <w:ind w:left="2553"/>
    </w:pPr>
  </w:style>
  <w:style w:type="paragraph" w:customStyle="1" w:styleId="Level4">
    <w:name w:val="Level 4"/>
    <w:basedOn w:val="Body4"/>
    <w:pPr>
      <w:numPr>
        <w:ilvl w:val="3"/>
        <w:numId w:val="1"/>
      </w:numPr>
      <w:ind w:left="2553" w:hanging="1"/>
      <w:outlineLvl w:val="3"/>
    </w:pPr>
  </w:style>
  <w:style w:type="paragraph" w:customStyle="1" w:styleId="Body5">
    <w:name w:val="Body 5"/>
    <w:basedOn w:val="Body"/>
    <w:pPr>
      <w:ind w:left="3404"/>
    </w:pPr>
  </w:style>
  <w:style w:type="paragraph" w:customStyle="1" w:styleId="Level5">
    <w:name w:val="Level 5"/>
    <w:basedOn w:val="Body5"/>
    <w:pPr>
      <w:numPr>
        <w:ilvl w:val="4"/>
        <w:numId w:val="1"/>
      </w:numPr>
      <w:ind w:left="3404" w:hanging="1"/>
      <w:outlineLvl w:val="4"/>
    </w:pPr>
  </w:style>
  <w:style w:type="paragraph" w:customStyle="1" w:styleId="Body6">
    <w:name w:val="Body 6"/>
    <w:basedOn w:val="Body"/>
    <w:pPr>
      <w:ind w:left="4255"/>
    </w:pPr>
  </w:style>
  <w:style w:type="paragraph" w:customStyle="1" w:styleId="Level6">
    <w:name w:val="Level 6"/>
    <w:basedOn w:val="Body6"/>
    <w:pPr>
      <w:numPr>
        <w:ilvl w:val="5"/>
        <w:numId w:val="1"/>
      </w:numPr>
      <w:ind w:left="4255" w:hanging="1"/>
      <w:outlineLvl w:val="5"/>
    </w:pPr>
  </w:style>
  <w:style w:type="paragraph" w:customStyle="1" w:styleId="Bullet1">
    <w:name w:val="Bullet 1"/>
    <w:basedOn w:val="Body"/>
    <w:pPr>
      <w:tabs>
        <w:tab w:val="num" w:pos="720"/>
      </w:tabs>
    </w:pPr>
  </w:style>
  <w:style w:type="paragraph" w:customStyle="1" w:styleId="Bullet2">
    <w:name w:val="Bullet 2"/>
    <w:basedOn w:val="Body"/>
    <w:pPr>
      <w:tabs>
        <w:tab w:val="num" w:pos="1440"/>
      </w:tabs>
      <w:outlineLvl w:val="1"/>
    </w:pPr>
  </w:style>
  <w:style w:type="paragraph" w:customStyle="1" w:styleId="Bullet3">
    <w:name w:val="Bullet 3"/>
    <w:basedOn w:val="Body"/>
    <w:pPr>
      <w:tabs>
        <w:tab w:val="num" w:pos="2160"/>
      </w:tabs>
      <w:outlineLvl w:val="2"/>
    </w:pPr>
  </w:style>
  <w:style w:type="paragraph" w:customStyle="1" w:styleId="Bullet4">
    <w:name w:val="Bullet 4"/>
    <w:basedOn w:val="Body"/>
    <w:pPr>
      <w:tabs>
        <w:tab w:val="num" w:pos="2880"/>
      </w:tabs>
      <w:outlineLvl w:val="3"/>
    </w:pPr>
  </w:style>
  <w:style w:type="paragraph" w:customStyle="1" w:styleId="Appendix">
    <w:name w:val="Appendix #"/>
    <w:basedOn w:val="Body"/>
    <w:next w:val="SubHeading"/>
    <w:pPr>
      <w:keepNext/>
      <w:keepLines/>
      <w:tabs>
        <w:tab w:val="num" w:pos="1440"/>
      </w:tabs>
      <w:jc w:val="center"/>
    </w:pPr>
    <w:rPr>
      <w:b/>
      <w:bCs/>
    </w:rPr>
  </w:style>
  <w:style w:type="paragraph" w:customStyle="1" w:styleId="MainHeading">
    <w:name w:val="Main Heading"/>
    <w:basedOn w:val="Body"/>
    <w:pPr>
      <w:keepNext/>
      <w:keepLines/>
      <w:tabs>
        <w:tab w:val="num" w:pos="720"/>
      </w:tabs>
      <w:jc w:val="center"/>
    </w:pPr>
    <w:rPr>
      <w:b/>
      <w:bCs/>
      <w:caps/>
      <w:sz w:val="24"/>
      <w:szCs w:val="24"/>
    </w:rPr>
  </w:style>
  <w:style w:type="paragraph" w:customStyle="1" w:styleId="Part">
    <w:name w:val="Part #"/>
    <w:basedOn w:val="Body"/>
    <w:next w:val="SubHeading"/>
    <w:pPr>
      <w:keepNext/>
      <w:keepLines/>
      <w:tabs>
        <w:tab w:val="num" w:pos="2160"/>
      </w:tabs>
      <w:jc w:val="center"/>
    </w:pPr>
  </w:style>
  <w:style w:type="paragraph" w:customStyle="1" w:styleId="Schedule">
    <w:name w:val="Schedule #"/>
    <w:basedOn w:val="Body"/>
    <w:next w:val="SubHeading"/>
    <w:pPr>
      <w:keepNext/>
      <w:keepLines/>
      <w:tabs>
        <w:tab w:val="num" w:pos="720"/>
      </w:tabs>
      <w:jc w:val="center"/>
    </w:pPr>
    <w:rPr>
      <w:b/>
      <w:bCs/>
    </w:rPr>
  </w:style>
  <w:style w:type="paragraph" w:customStyle="1" w:styleId="SubHeading">
    <w:name w:val="Sub Heading"/>
    <w:basedOn w:val="Body"/>
    <w:next w:val="Body"/>
    <w:pPr>
      <w:keepNext/>
      <w:keepLines/>
      <w:tabs>
        <w:tab w:val="num" w:pos="720"/>
      </w:tabs>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rPr>
      <w:b/>
      <w:caps/>
      <w:w w:val="100"/>
      <w:position w:val="-1"/>
      <w:sz w:val="22"/>
      <w:effect w:val="none"/>
      <w:vertAlign w:val="baseline"/>
      <w:cs w:val="0"/>
      <w:em w:val="none"/>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rPr>
      <w:bCs/>
      <w:w w:val="100"/>
      <w:position w:val="-1"/>
      <w:sz w:val="22"/>
      <w:effect w:val="none"/>
      <w:vertAlign w:val="baseline"/>
      <w:cs w:val="0"/>
      <w:em w:val="none"/>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rPr>
      <w:w w:val="100"/>
      <w:position w:val="-1"/>
      <w:sz w:val="22"/>
      <w:effect w:val="none"/>
      <w:vertAlign w:val="baseline"/>
      <w:cs w:val="0"/>
      <w:em w:val="none"/>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rPr>
      <w:w w:val="100"/>
      <w:position w:val="-1"/>
      <w:sz w:val="22"/>
      <w:effect w:val="none"/>
      <w:vertAlign w:val="baseline"/>
      <w:cs w:val="0"/>
      <w:em w:val="none"/>
      <w:lang w:eastAsia="ko-KR"/>
    </w:rPr>
  </w:style>
  <w:style w:type="character" w:customStyle="1" w:styleId="Heading5Char">
    <w:name w:val="Heading 5 Char"/>
    <w:aliases w:val="(A) Char,Heading 5(unused) Char,Lev 5 Char,Level 3 - (i) Char,Level 3 - i Char"/>
    <w:rPr>
      <w:w w:val="100"/>
      <w:position w:val="-1"/>
      <w:sz w:val="22"/>
      <w:effect w:val="none"/>
      <w:vertAlign w:val="baseline"/>
      <w:cs w:val="0"/>
      <w:em w:val="none"/>
      <w:lang w:eastAsia="ko-KR"/>
    </w:rPr>
  </w:style>
  <w:style w:type="character" w:customStyle="1" w:styleId="Heading6Char">
    <w:name w:val="Heading 6 Char"/>
    <w:aliases w:val="(I) Char,Heading 6(unused) Char,L1 PIP Char,Legal Level 1. Char,Lev 6 Char,h6 Char"/>
    <w:rPr>
      <w:w w:val="100"/>
      <w:position w:val="-1"/>
      <w:sz w:val="22"/>
      <w:effect w:val="none"/>
      <w:vertAlign w:val="baseline"/>
      <w:cs w:val="0"/>
      <w:em w:val="none"/>
      <w:lang w:eastAsia="ko-KR"/>
    </w:rPr>
  </w:style>
  <w:style w:type="character" w:customStyle="1" w:styleId="Heading7Char">
    <w:name w:val="Heading 7 Char"/>
    <w:aliases w:val="Heading 7(unused) Char,L2 PIP Char,Legal Level 1.1. Char,Lev 7 Char"/>
    <w:rPr>
      <w:w w:val="100"/>
      <w:position w:val="-1"/>
      <w:sz w:val="22"/>
      <w:effect w:val="none"/>
      <w:vertAlign w:val="baseline"/>
      <w:cs w:val="0"/>
      <w:em w:val="none"/>
      <w:lang w:eastAsia="ko-KR"/>
    </w:rPr>
  </w:style>
  <w:style w:type="character" w:customStyle="1" w:styleId="Heading8Char">
    <w:name w:val="Heading 8 Char"/>
    <w:rPr>
      <w:iCs/>
      <w:w w:val="100"/>
      <w:position w:val="-1"/>
      <w:sz w:val="22"/>
      <w:szCs w:val="24"/>
      <w:effect w:val="none"/>
      <w:vertAlign w:val="baseline"/>
      <w:cs w:val="0"/>
      <w:em w:val="none"/>
      <w:lang w:eastAsia="ko-KR"/>
    </w:rPr>
  </w:style>
  <w:style w:type="character" w:customStyle="1" w:styleId="Heading9Char">
    <w:name w:val="Heading 9 Char"/>
    <w:rPr>
      <w:w w:val="100"/>
      <w:position w:val="-1"/>
      <w:sz w:val="22"/>
      <w:szCs w:val="22"/>
      <w:effect w:val="none"/>
      <w:vertAlign w:val="baseline"/>
      <w:cs w:val="0"/>
      <w:em w:val="none"/>
      <w:lang w:eastAsia="ko-KR"/>
    </w:rPr>
  </w:style>
  <w:style w:type="paragraph" w:customStyle="1" w:styleId="BodyText1">
    <w:name w:val="Body Text1"/>
    <w:aliases w:val="b,ubric"/>
    <w:basedOn w:val="Normal"/>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eastAsia="ko-KR"/>
    </w:rPr>
  </w:style>
  <w:style w:type="character" w:customStyle="1" w:styleId="BodyTextChar">
    <w:name w:val="Body Text Char"/>
    <w:aliases w:val="b Char,ubric Char"/>
    <w:rPr>
      <w:w w:val="100"/>
      <w:position w:val="-1"/>
      <w:sz w:val="22"/>
      <w:effect w:val="none"/>
      <w:vertAlign w:val="baseline"/>
      <w:cs w:val="0"/>
      <w:em w:val="none"/>
      <w:lang w:eastAsia="ko-KR"/>
    </w:rPr>
  </w:style>
  <w:style w:type="paragraph" w:customStyle="1" w:styleId="Alpha">
    <w:name w:val="Alpha"/>
    <w:basedOn w:val="Normal"/>
    <w:next w:val="BodyText1"/>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1"/>
    <w:next w:val="BodyText1"/>
    <w:pPr>
      <w:ind w:left="709" w:hanging="709"/>
    </w:pPr>
  </w:style>
  <w:style w:type="paragraph" w:customStyle="1" w:styleId="Numeric">
    <w:name w:val="Numeric"/>
    <w:basedOn w:val="BodyText1"/>
    <w:next w:val="BodyText1"/>
    <w:pPr>
      <w:ind w:left="709" w:hanging="709"/>
    </w:pPr>
  </w:style>
  <w:style w:type="paragraph" w:customStyle="1" w:styleId="NumericBrackets">
    <w:name w:val="NumericBrackets"/>
    <w:basedOn w:val="BodyText1"/>
    <w:next w:val="BodyText1"/>
    <w:pPr>
      <w:ind w:left="709" w:hanging="709"/>
    </w:pPr>
  </w:style>
  <w:style w:type="paragraph" w:customStyle="1" w:styleId="ScheduleHeading1">
    <w:name w:val="Schedule Heading 1"/>
    <w:basedOn w:val="BodyText1"/>
    <w:next w:val="BodyText1"/>
    <w:pPr>
      <w:keepNext/>
      <w:spacing w:before="200"/>
    </w:pPr>
    <w:rPr>
      <w:b/>
      <w:caps/>
    </w:rPr>
  </w:style>
  <w:style w:type="paragraph" w:customStyle="1" w:styleId="ScheduleHeading2">
    <w:name w:val="Schedule Heading 2"/>
    <w:basedOn w:val="BodyText1"/>
    <w:next w:val="BodyText1"/>
    <w:pPr>
      <w:keepNext/>
      <w:tabs>
        <w:tab w:val="num" w:pos="1440"/>
      </w:tabs>
    </w:pPr>
    <w:rPr>
      <w:b/>
    </w:rPr>
  </w:style>
  <w:style w:type="paragraph" w:customStyle="1" w:styleId="ScheduleHeading3">
    <w:name w:val="Schedule Heading 3"/>
    <w:basedOn w:val="BodyText1"/>
    <w:next w:val="BodyText1"/>
    <w:pPr>
      <w:tabs>
        <w:tab w:val="clear" w:pos="709"/>
        <w:tab w:val="num" w:pos="360"/>
        <w:tab w:val="num" w:pos="2160"/>
      </w:tabs>
      <w:ind w:left="0" w:firstLine="0"/>
    </w:pPr>
  </w:style>
  <w:style w:type="paragraph" w:styleId="TOC7">
    <w:name w:val="toc 7"/>
    <w:basedOn w:val="Normal"/>
    <w:next w:val="Normal"/>
    <w:pPr>
      <w:adjustRightInd/>
    </w:pPr>
    <w:rPr>
      <w:rFonts w:ascii="Times New Roman" w:eastAsia="Batang" w:hAnsi="Times New Roman" w:cs="Times New Roman"/>
      <w:sz w:val="22"/>
      <w:lang w:eastAsia="ko-KR"/>
    </w:rPr>
  </w:style>
  <w:style w:type="paragraph" w:styleId="TOC8">
    <w:name w:val="toc 8"/>
    <w:basedOn w:val="Normal"/>
    <w:next w:val="Normal"/>
    <w:pPr>
      <w:adjustRightInd/>
    </w:pPr>
    <w:rPr>
      <w:rFonts w:ascii="Times New Roman" w:eastAsia="Batang" w:hAnsi="Times New Roman" w:cs="Times New Roman"/>
      <w:sz w:val="22"/>
      <w:lang w:eastAsia="ko-KR"/>
    </w:rPr>
  </w:style>
  <w:style w:type="paragraph" w:styleId="TOC9">
    <w:name w:val="toc 9"/>
    <w:basedOn w:val="Normal"/>
    <w:next w:val="Normal"/>
    <w:pPr>
      <w:adjustRightInd/>
    </w:pPr>
    <w:rPr>
      <w:rFonts w:ascii="Times New Roman" w:eastAsia="Batang" w:hAnsi="Times New Roman" w:cs="Times New Roman"/>
      <w:sz w:val="22"/>
      <w:lang w:eastAsia="ko-KR"/>
    </w:rPr>
  </w:style>
  <w:style w:type="paragraph" w:customStyle="1" w:styleId="ScheduleHeading4">
    <w:name w:val="Schedule Heading 4"/>
    <w:basedOn w:val="BodyText1"/>
    <w:next w:val="BodyText1"/>
    <w:pPr>
      <w:tabs>
        <w:tab w:val="clear" w:pos="709"/>
        <w:tab w:val="clear" w:pos="1559"/>
        <w:tab w:val="num" w:pos="2880"/>
      </w:tabs>
    </w:pPr>
  </w:style>
  <w:style w:type="paragraph" w:customStyle="1" w:styleId="ScheduleHeading5">
    <w:name w:val="Schedule Heading 5"/>
    <w:basedOn w:val="BodyText1"/>
    <w:next w:val="BodyText1"/>
    <w:pPr>
      <w:tabs>
        <w:tab w:val="clear" w:pos="709"/>
        <w:tab w:val="clear" w:pos="1559"/>
        <w:tab w:val="clear" w:pos="2268"/>
        <w:tab w:val="num" w:pos="3600"/>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1"/>
    <w:next w:val="BodyText1"/>
    <w:pPr>
      <w:tabs>
        <w:tab w:val="clear" w:pos="709"/>
        <w:tab w:val="clear" w:pos="1559"/>
        <w:tab w:val="clear" w:pos="2268"/>
        <w:tab w:val="clear" w:pos="2977"/>
        <w:tab w:val="num" w:pos="4320"/>
      </w:tabs>
    </w:pPr>
  </w:style>
  <w:style w:type="paragraph" w:customStyle="1" w:styleId="ScheduleHeading7">
    <w:name w:val="Schedule Heading 7"/>
    <w:basedOn w:val="BodyText1"/>
    <w:next w:val="BodyText1"/>
    <w:pPr>
      <w:tabs>
        <w:tab w:val="clear" w:pos="709"/>
        <w:tab w:val="clear" w:pos="1559"/>
        <w:tab w:val="clear" w:pos="2268"/>
        <w:tab w:val="clear" w:pos="2977"/>
        <w:tab w:val="clear" w:pos="3686"/>
        <w:tab w:val="num" w:pos="5040"/>
      </w:tabs>
    </w:pPr>
  </w:style>
  <w:style w:type="paragraph" w:styleId="ListBullet">
    <w:name w:val="List Bullet"/>
    <w:basedOn w:val="Normal"/>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w w:val="100"/>
      <w:position w:val="-1"/>
      <w:sz w:val="24"/>
      <w:effect w:val="none"/>
      <w:vertAlign w:val="baseline"/>
      <w:cs w:val="0"/>
      <w:em w:val="none"/>
      <w:lang w:val="en-GB" w:eastAsia="en-US"/>
    </w:rPr>
  </w:style>
  <w:style w:type="paragraph" w:customStyle="1" w:styleId="StyleHeading2Bold">
    <w:name w:val="Style Heading 2 + Bold"/>
    <w:basedOn w:val="Heading21"/>
    <w:rPr>
      <w:bCs w:val="0"/>
    </w:rPr>
  </w:style>
  <w:style w:type="character" w:customStyle="1" w:styleId="StyleHeading2BoldChar">
    <w:name w:val="Style Heading 2 + Bold Char"/>
    <w:rPr>
      <w:bCs/>
      <w:w w:val="100"/>
      <w:position w:val="-1"/>
      <w:sz w:val="22"/>
      <w:effect w:val="none"/>
      <w:vertAlign w:val="baseline"/>
      <w:cs w:val="0"/>
      <w:em w:val="none"/>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w w:val="100"/>
      <w:position w:val="-1"/>
      <w:sz w:val="22"/>
      <w:effect w:val="none"/>
      <w:vertAlign w:val="baseline"/>
      <w:cs w:val="0"/>
      <w:em w:val="none"/>
      <w:lang w:val="en-GB" w:eastAsia="ko-KR"/>
    </w:rPr>
  </w:style>
  <w:style w:type="paragraph" w:customStyle="1" w:styleId="StyleHeading2Bold1">
    <w:name w:val="Style Heading 2 + Bold1"/>
    <w:basedOn w:val="Heading21"/>
    <w:rPr>
      <w:bCs w:val="0"/>
    </w:rPr>
  </w:style>
  <w:style w:type="character" w:customStyle="1" w:styleId="StyleHeading2Bold1Char">
    <w:name w:val="Style Heading 2 + Bold1 Char"/>
    <w:rPr>
      <w:bCs/>
      <w:w w:val="100"/>
      <w:position w:val="-1"/>
      <w:sz w:val="22"/>
      <w:effect w:val="none"/>
      <w:vertAlign w:val="baseline"/>
      <w:cs w:val="0"/>
      <w:em w:val="none"/>
      <w:lang w:eastAsia="ko-KR"/>
    </w:rPr>
  </w:style>
  <w:style w:type="character" w:customStyle="1" w:styleId="DeltaViewFormatChange">
    <w:name w:val="DeltaView Format Change"/>
    <w:rPr>
      <w:color w:val="808000"/>
      <w:spacing w:val="0"/>
      <w:w w:val="100"/>
      <w:position w:val="-1"/>
      <w:effect w:val="none"/>
      <w:vertAlign w:val="baseline"/>
      <w:cs w:val="0"/>
      <w:em w:val="none"/>
    </w:rPr>
  </w:style>
  <w:style w:type="paragraph" w:customStyle="1" w:styleId="NGJSchedLevel2">
    <w:name w:val="NGJ Sched Level 2"/>
    <w:basedOn w:val="Normal"/>
    <w:pPr>
      <w:tabs>
        <w:tab w:val="num" w:pos="144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w w:val="100"/>
      <w:position w:val="-1"/>
      <w:sz w:val="16"/>
      <w:effect w:val="none"/>
      <w:vertAlign w:val="baseline"/>
      <w:cs w:val="0"/>
      <w:em w:val="none"/>
    </w:rPr>
  </w:style>
  <w:style w:type="character" w:customStyle="1" w:styleId="DeltaViewInsertion">
    <w:name w:val="DeltaView Insertion"/>
    <w:rPr>
      <w:color w:val="FF0000"/>
      <w:spacing w:val="0"/>
      <w:w w:val="100"/>
      <w:position w:val="-1"/>
      <w:u w:val="double"/>
      <w:effect w:val="none"/>
      <w:vertAlign w:val="baseline"/>
      <w:cs w:val="0"/>
      <w:em w:val="none"/>
    </w:rPr>
  </w:style>
  <w:style w:type="character" w:customStyle="1" w:styleId="CharChar">
    <w:name w:val="Char Char"/>
    <w:rPr>
      <w:w w:val="100"/>
      <w:position w:val="-1"/>
      <w:sz w:val="22"/>
      <w:effect w:val="none"/>
      <w:vertAlign w:val="baseline"/>
      <w:cs w:val="0"/>
      <w:em w:val="none"/>
      <w:lang w:val="en-GB" w:eastAsia="ko-KR"/>
    </w:rPr>
  </w:style>
  <w:style w:type="character" w:customStyle="1" w:styleId="CrossReference">
    <w:name w:val="Cross Reference"/>
    <w:rPr>
      <w:rFonts w:ascii="Arial" w:hAnsi="Arial"/>
      <w:b/>
      <w:color w:val="auto"/>
      <w:w w:val="100"/>
      <w:position w:val="-1"/>
      <w:sz w:val="24"/>
      <w:u w:val="none"/>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customStyle="1" w:styleId="ScheduleHeading2Char">
    <w:name w:val="Schedule Heading 2 Char"/>
    <w:rPr>
      <w:b/>
      <w:w w:val="100"/>
      <w:position w:val="-1"/>
      <w:sz w:val="22"/>
      <w:effect w:val="none"/>
      <w:vertAlign w:val="baseline"/>
      <w:cs w:val="0"/>
      <w:em w:val="none"/>
      <w:lang w:val="en-GB" w:eastAsia="ko-KR"/>
    </w:rPr>
  </w:style>
  <w:style w:type="character" w:customStyle="1" w:styleId="ScheduleHeading3Char">
    <w:name w:val="Schedule Heading 3 Char"/>
    <w:rPr>
      <w:w w:val="100"/>
      <w:position w:val="-1"/>
      <w:sz w:val="22"/>
      <w:effect w:val="none"/>
      <w:vertAlign w:val="baseline"/>
      <w:cs w:val="0"/>
      <w:em w:val="none"/>
      <w:lang w:val="en-GB" w:eastAsia="ko-KR" w:bidi="ar-SA"/>
    </w:rPr>
  </w:style>
  <w:style w:type="character" w:customStyle="1" w:styleId="ScheduleHeading4Char">
    <w:name w:val="Schedule Heading 4 Char"/>
    <w:rPr>
      <w:w w:val="100"/>
      <w:position w:val="-1"/>
      <w:sz w:val="22"/>
      <w:effect w:val="none"/>
      <w:vertAlign w:val="baseline"/>
      <w:cs w:val="0"/>
      <w:em w:val="none"/>
      <w:lang w:val="en-GB" w:eastAsia="ko-KR" w:bidi="ar-SA"/>
    </w:rPr>
  </w:style>
  <w:style w:type="paragraph" w:styleId="BalloonText">
    <w:name w:val="Balloon Text"/>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rPr>
      <w:rFonts w:ascii="Tahoma" w:eastAsia="Batang" w:hAnsi="Tahoma" w:cs="Tahoma"/>
      <w:w w:val="100"/>
      <w:position w:val="-1"/>
      <w:sz w:val="16"/>
      <w:szCs w:val="16"/>
      <w:effect w:val="none"/>
      <w:vertAlign w:val="baseline"/>
      <w:cs w:val="0"/>
      <w:em w:val="none"/>
      <w:lang w:eastAsia="ko-KR"/>
    </w:rPr>
  </w:style>
  <w:style w:type="paragraph" w:customStyle="1" w:styleId="ColorfulShading-Accent11">
    <w:name w:val="Colorful Shading - Accent 11"/>
    <w:pPr>
      <w:suppressAutoHyphens/>
      <w:spacing w:line="1" w:lineRule="atLeast"/>
      <w:ind w:leftChars="-1" w:left="-1" w:hangingChars="1"/>
      <w:textDirection w:val="btLr"/>
      <w:textAlignment w:val="top"/>
      <w:outlineLvl w:val="0"/>
    </w:pPr>
    <w:rPr>
      <w:position w:val="-1"/>
      <w:sz w:val="22"/>
      <w:lang w:eastAsia="ko-KR"/>
    </w:rPr>
  </w:style>
  <w:style w:type="paragraph" w:customStyle="1" w:styleId="ColorfulList-Accent11">
    <w:name w:val="Colorful List - Accent 11"/>
    <w:basedOn w:val="Normal"/>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0">
    <w:name w:val="Body Text 1"/>
    <w:basedOn w:val="BodyText1"/>
    <w:pPr>
      <w:spacing w:line="240" w:lineRule="auto"/>
      <w:ind w:left="709"/>
      <w:jc w:val="left"/>
    </w:pPr>
    <w:rPr>
      <w:rFonts w:ascii="Arial" w:hAnsi="Arial"/>
      <w:sz w:val="20"/>
    </w:rPr>
  </w:style>
  <w:style w:type="paragraph" w:styleId="CommentSubject">
    <w:name w:val="annotation subject"/>
    <w:basedOn w:val="CommentText"/>
    <w:next w:val="CommentText"/>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rPr>
      <w:rFonts w:ascii="Arial" w:eastAsia="Batang" w:hAnsi="Arial" w:cs="Arial"/>
      <w:b/>
      <w:bCs/>
      <w:w w:val="100"/>
      <w:position w:val="-1"/>
      <w:effect w:val="none"/>
      <w:vertAlign w:val="baseline"/>
      <w:cs w:val="0"/>
      <w:em w:val="none"/>
      <w:lang w:eastAsia="ko-KR"/>
    </w:rPr>
  </w:style>
  <w:style w:type="character" w:customStyle="1" w:styleId="CharChar1">
    <w:name w:val="Char Char1"/>
    <w:rPr>
      <w:w w:val="100"/>
      <w:position w:val="-1"/>
      <w:sz w:val="22"/>
      <w:effect w:val="none"/>
      <w:vertAlign w:val="baseline"/>
      <w:cs w:val="0"/>
      <w:em w:val="none"/>
      <w:lang w:val="en-GB" w:eastAsia="ko-KR"/>
    </w:rPr>
  </w:style>
  <w:style w:type="character" w:customStyle="1" w:styleId="CharChar0">
    <w:name w:val="Char Char"/>
    <w:rPr>
      <w:w w:val="100"/>
      <w:position w:val="-1"/>
      <w:sz w:val="22"/>
      <w:effect w:val="none"/>
      <w:vertAlign w:val="baseline"/>
      <w:cs w:val="0"/>
      <w:em w:val="none"/>
      <w:lang w:val="en-GB" w:eastAsia="ko-KR" w:bidi="ar-SA"/>
    </w:rPr>
  </w:style>
  <w:style w:type="paragraph" w:styleId="TOCHeading">
    <w:name w:val="TOC Heading"/>
    <w:basedOn w:val="BodyText1"/>
    <w:pPr>
      <w:spacing w:before="240" w:after="60"/>
    </w:pPr>
    <w:rPr>
      <w:rFonts w:ascii="Cambria" w:eastAsia="SimSun" w:hAnsi="Cambria"/>
      <w:bCs/>
      <w:caps/>
      <w:kern w:val="32"/>
      <w:sz w:val="32"/>
      <w:szCs w:val="32"/>
    </w:rPr>
  </w:style>
  <w:style w:type="paragraph" w:styleId="DocumentMap">
    <w:name w:val="Document Map"/>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rPr>
      <w:rFonts w:ascii="Tahoma" w:eastAsia="Batang" w:hAnsi="Tahoma" w:cs="Tahoma"/>
      <w:w w:val="100"/>
      <w:position w:val="-1"/>
      <w:sz w:val="16"/>
      <w:szCs w:val="16"/>
      <w:effect w:val="none"/>
      <w:vertAlign w:val="baseline"/>
      <w:cs w:val="0"/>
      <w:em w:val="none"/>
      <w:lang w:eastAsia="ko-KR"/>
    </w:r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pPr>
      <w:adjustRightInd/>
      <w:jc w:val="left"/>
    </w:pPr>
    <w:rPr>
      <w:rFonts w:ascii="Courier New" w:eastAsia="Times New Roman" w:hAnsi="Courier New" w:cs="Courier New"/>
      <w:lang w:val="en-US" w:eastAsia="en-US"/>
    </w:rPr>
  </w:style>
  <w:style w:type="character" w:customStyle="1" w:styleId="PlainTextChar">
    <w:name w:val="Plain Text Char"/>
    <w:rPr>
      <w:rFonts w:ascii="Courier New" w:hAnsi="Courier New" w:cs="Courier New"/>
      <w:w w:val="100"/>
      <w:position w:val="-1"/>
      <w:effect w:val="none"/>
      <w:vertAlign w:val="baseline"/>
      <w:cs w:val="0"/>
      <w:em w:val="none"/>
      <w:lang w:val="en-US" w:eastAsia="en-US"/>
    </w:rPr>
  </w:style>
  <w:style w:type="paragraph" w:styleId="NormalWeb">
    <w:name w:val="Normal (Web)"/>
    <w:basedOn w:val="Normal"/>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pPr>
      <w:tabs>
        <w:tab w:val="num" w:pos="720"/>
      </w:tabs>
      <w:spacing w:before="0" w:beforeAutospacing="0" w:after="60" w:afterAutospacing="0" w:line="220" w:lineRule="atLeast"/>
    </w:pPr>
    <w:rPr>
      <w:rFonts w:ascii="Franklin Gothic Book" w:hAnsi="Franklin Gothic Book"/>
      <w:sz w:val="20"/>
      <w:szCs w:val="20"/>
    </w:rPr>
  </w:style>
  <w:style w:type="paragraph" w:customStyle="1" w:styleId="Ahead">
    <w:name w:val="A head"/>
    <w:basedOn w:val="NormalWeb"/>
    <w:pPr>
      <w:spacing w:before="0" w:beforeAutospacing="0" w:after="60" w:afterAutospacing="0" w:line="220" w:lineRule="atLeast"/>
      <w:jc w:val="right"/>
    </w:pPr>
    <w:rPr>
      <w:rFonts w:ascii="Franklin Gothic Book" w:hAnsi="Franklin Gothic Book"/>
      <w:b/>
      <w:sz w:val="20"/>
      <w:szCs w:val="20"/>
    </w:rPr>
  </w:style>
  <w:style w:type="paragraph" w:customStyle="1" w:styleId="Maintext">
    <w:name w:val="Main text"/>
    <w:basedOn w:val="NormalWeb"/>
    <w:pPr>
      <w:spacing w:before="0" w:beforeAutospacing="0" w:after="60" w:afterAutospacing="0" w:line="220" w:lineRule="atLeas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atLeast"/>
    </w:pPr>
    <w:rPr>
      <w:rFonts w:ascii="Franklin Gothic Book" w:hAnsi="Franklin Gothic Book"/>
      <w:b/>
      <w:sz w:val="20"/>
      <w:szCs w:val="20"/>
    </w:rPr>
  </w:style>
  <w:style w:type="paragraph" w:customStyle="1" w:styleId="Trustheading">
    <w:name w:val="Trust heading"/>
    <w:basedOn w:val="NormalWeb"/>
    <w:pPr>
      <w:spacing w:before="0" w:beforeAutospacing="0" w:after="60" w:afterAutospacing="0" w:line="300" w:lineRule="atLeast"/>
    </w:pPr>
    <w:rPr>
      <w:rFonts w:ascii="Franklin Gothic Book" w:hAnsi="Franklin Gothic Book"/>
      <w:b/>
      <w:sz w:val="28"/>
      <w:szCs w:val="28"/>
    </w:rPr>
  </w:style>
  <w:style w:type="character" w:customStyle="1" w:styleId="NormalWebChar">
    <w:name w:val="Normal (Web) Char"/>
    <w:rPr>
      <w:w w:val="100"/>
      <w:position w:val="-1"/>
      <w:sz w:val="24"/>
      <w:szCs w:val="24"/>
      <w:effect w:val="none"/>
      <w:vertAlign w:val="baseline"/>
      <w:cs w:val="0"/>
      <w:em w:val="none"/>
      <w:lang w:val="en-US" w:eastAsia="en-US"/>
    </w:rPr>
  </w:style>
  <w:style w:type="character" w:customStyle="1" w:styleId="MaintextChar">
    <w:name w:val="Main text Char"/>
    <w:rPr>
      <w:rFonts w:ascii="Franklin Gothic Book" w:hAnsi="Franklin Gothic Book"/>
      <w:w w:val="100"/>
      <w:position w:val="-1"/>
      <w:sz w:val="24"/>
      <w:szCs w:val="24"/>
      <w:effect w:val="none"/>
      <w:vertAlign w:val="baseline"/>
      <w:cs w:val="0"/>
      <w:em w:val="none"/>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w w:val="100"/>
      <w:position w:val="-1"/>
      <w:sz w:val="22"/>
      <w:effect w:val="none"/>
      <w:vertAlign w:val="baseline"/>
      <w:cs w:val="0"/>
      <w:em w:val="none"/>
      <w:lang w:val="en-GB" w:eastAsia="ko-KR"/>
    </w:rPr>
  </w:style>
  <w:style w:type="paragraph" w:customStyle="1" w:styleId="SchedClauses">
    <w:name w:val="Sched Clauses"/>
    <w:basedOn w:val="Normal"/>
    <w:pPr>
      <w:adjustRightInd/>
      <w:spacing w:before="200" w:after="60"/>
      <w:ind w:right="212"/>
    </w:pPr>
    <w:rPr>
      <w:rFonts w:eastAsia="Times New Roman" w:cs="Times New Roman"/>
      <w:b/>
      <w:color w:val="007755"/>
      <w:sz w:val="28"/>
      <w:szCs w:val="28"/>
    </w:rPr>
  </w:style>
  <w:style w:type="character" w:customStyle="1" w:styleId="SchedClausesChar">
    <w:name w:val="Sched Clauses Char"/>
    <w:rPr>
      <w:rFonts w:ascii="Arial" w:hAnsi="Arial"/>
      <w:b/>
      <w:color w:val="007755"/>
      <w:w w:val="100"/>
      <w:position w:val="-1"/>
      <w:sz w:val="28"/>
      <w:szCs w:val="28"/>
      <w:effect w:val="none"/>
      <w:vertAlign w:val="baseline"/>
      <w:cs w:val="0"/>
      <w:em w:val="none"/>
    </w:rPr>
  </w:style>
  <w:style w:type="numbering" w:customStyle="1" w:styleId="NoList1">
    <w:name w:val="No List1"/>
    <w:next w:val="NoList"/>
    <w:qFormat/>
  </w:style>
  <w:style w:type="character" w:customStyle="1" w:styleId="a">
    <w:name w:val="a"/>
    <w:basedOn w:val="DefaultParagraphFont"/>
    <w:rPr>
      <w:w w:val="100"/>
      <w:position w:val="-1"/>
      <w:effect w:val="none"/>
      <w:vertAlign w:val="baseline"/>
      <w:cs w:val="0"/>
      <w:em w:val="none"/>
    </w:rPr>
  </w:style>
  <w:style w:type="paragraph" w:customStyle="1" w:styleId="AHeader">
    <w:name w:val="A Header"/>
    <w:basedOn w:val="Heading11"/>
    <w:pPr>
      <w:numPr>
        <w:numId w:val="0"/>
      </w:numPr>
      <w:tabs>
        <w:tab w:val="clear" w:pos="1559"/>
        <w:tab w:val="clear" w:pos="2268"/>
        <w:tab w:val="clear" w:pos="2977"/>
        <w:tab w:val="clear" w:pos="3686"/>
        <w:tab w:val="clear" w:pos="4394"/>
        <w:tab w:val="clear" w:pos="8789"/>
      </w:tabs>
      <w:spacing w:before="240" w:after="120" w:line="240" w:lineRule="atLeast"/>
      <w:ind w:leftChars="-1" w:left="567" w:hangingChars="1" w:hanging="1"/>
      <w:jc w:val="left"/>
    </w:pPr>
    <w:rPr>
      <w:rFonts w:ascii="Arial Bold" w:eastAsia="Times New Roman" w:hAnsi="Arial Bold" w:cs="Arial"/>
      <w:b w:val="0"/>
      <w:bCs/>
      <w:caps w:val="0"/>
      <w:color w:val="FFFFFF"/>
      <w:spacing w:val="12"/>
      <w:kern w:val="32"/>
      <w:sz w:val="24"/>
      <w:szCs w:val="28"/>
      <w:lang w:eastAsia="ja-JP"/>
    </w:rPr>
  </w:style>
  <w:style w:type="paragraph" w:styleId="BodyText">
    <w:name w:val="Body Text"/>
    <w:basedOn w:val="Normal"/>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pPr>
      <w:tabs>
        <w:tab w:val="num" w:pos="720"/>
      </w:tabs>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pPr>
      <w:tabs>
        <w:tab w:val="clear" w:pos="720"/>
      </w:tabs>
      <w:ind w:right="284"/>
    </w:pPr>
  </w:style>
  <w:style w:type="paragraph" w:customStyle="1" w:styleId="Casestudyhead">
    <w:name w:val="Case study head"/>
    <w:basedOn w:val="Normal"/>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uppressAutoHyphens/>
      <w:spacing w:before="120" w:line="1" w:lineRule="atLeast"/>
      <w:ind w:leftChars="-1" w:left="-1" w:hangingChars="1"/>
      <w:textDirection w:val="btLr"/>
      <w:textAlignment w:val="top"/>
      <w:outlineLvl w:val="0"/>
    </w:pPr>
    <w:rPr>
      <w:b/>
      <w:bCs/>
      <w:position w:val="-1"/>
      <w:sz w:val="36"/>
      <w:szCs w:val="36"/>
      <w:lang w:eastAsia="en-US"/>
    </w:rPr>
  </w:style>
  <w:style w:type="paragraph" w:customStyle="1" w:styleId="ChapTitle">
    <w:name w:val="ChapTitle"/>
    <w:pPr>
      <w:tabs>
        <w:tab w:val="left" w:pos="567"/>
      </w:tabs>
      <w:suppressAutoHyphens/>
      <w:spacing w:before="240" w:line="1" w:lineRule="atLeast"/>
      <w:ind w:leftChars="-1" w:left="-1" w:hangingChars="1"/>
      <w:textDirection w:val="btLr"/>
      <w:textAlignment w:val="top"/>
      <w:outlineLvl w:val="0"/>
    </w:pPr>
    <w:rPr>
      <w:b/>
      <w:bCs/>
      <w:position w:val="-1"/>
      <w:sz w:val="36"/>
      <w:szCs w:val="36"/>
      <w:lang w:eastAsia="en-US"/>
    </w:rPr>
  </w:style>
  <w:style w:type="paragraph" w:customStyle="1" w:styleId="Conclusionbulletlist">
    <w:name w:val="Conclusion bullet list"/>
    <w:basedOn w:val="bulletlist"/>
    <w:pPr>
      <w:tabs>
        <w:tab w:val="clear" w:pos="720"/>
        <w:tab w:val="num" w:pos="2160"/>
      </w:tabs>
      <w:ind w:right="397"/>
    </w:pPr>
  </w:style>
  <w:style w:type="paragraph" w:customStyle="1" w:styleId="Conclusionintrotext">
    <w:name w:val="Conclusion intro text"/>
    <w:basedOn w:val="Normal"/>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rPr>
      <w:w w:val="100"/>
      <w:position w:val="-1"/>
      <w:effect w:val="none"/>
      <w:vertAlign w:val="baseline"/>
      <w:cs w:val="0"/>
      <w:em w:val="none"/>
    </w:rPr>
  </w:style>
  <w:style w:type="paragraph" w:customStyle="1" w:styleId="Explorefurthertext">
    <w:name w:val="Explore further text"/>
    <w:basedOn w:val="Normal"/>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rPr>
      <w:w w:val="100"/>
      <w:position w:val="-1"/>
      <w:effect w:val="none"/>
      <w:vertAlign w:val="baseline"/>
      <w:cs w:val="0"/>
      <w:em w:val="none"/>
    </w:rPr>
  </w:style>
  <w:style w:type="character" w:customStyle="1" w:styleId="q01">
    <w:name w:val="q01"/>
    <w:rPr>
      <w:color w:val="000000"/>
      <w:w w:val="100"/>
      <w:position w:val="-1"/>
      <w:effect w:val="none"/>
      <w:vertAlign w:val="baseline"/>
      <w:cs w:val="0"/>
      <w:em w:val="none"/>
    </w:rPr>
  </w:style>
  <w:style w:type="paragraph" w:customStyle="1" w:styleId="quotedtext">
    <w:name w:val="quoted text"/>
    <w:basedOn w:val="Normal"/>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rPr>
      <w:b/>
      <w:w w:val="100"/>
      <w:position w:val="-1"/>
      <w:effect w:val="none"/>
      <w:vertAlign w:val="baseline"/>
      <w:cs w:val="0"/>
      <w:em w:val="none"/>
    </w:rPr>
  </w:style>
  <w:style w:type="paragraph" w:customStyle="1" w:styleId="reflectionboxtext">
    <w:name w:val="reflection box text"/>
    <w:basedOn w:val="Normal"/>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rPr>
      <w:b/>
      <w:bCs/>
      <w:w w:val="100"/>
      <w:position w:val="-1"/>
      <w:effect w:val="none"/>
      <w:vertAlign w:val="baseline"/>
      <w:cs w:val="0"/>
      <w:em w:val="none"/>
    </w:rPr>
  </w:style>
  <w:style w:type="paragraph" w:customStyle="1" w:styleId="sub-bulletlist">
    <w:name w:val="sub-bullet list"/>
    <w:basedOn w:val="Normal"/>
    <w:pPr>
      <w:tabs>
        <w:tab w:val="num" w:pos="720"/>
      </w:tabs>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pPr>
      <w:ind w:left="113" w:right="113"/>
      <w:jc w:val="left"/>
    </w:pPr>
  </w:style>
  <w:style w:type="paragraph" w:customStyle="1" w:styleId="7Casehead">
    <w:name w:val="7.Case head"/>
    <w:pPr>
      <w:suppressAutoHyphens/>
      <w:spacing w:before="240" w:line="240" w:lineRule="atLeast"/>
      <w:ind w:leftChars="-1" w:left="1105" w:hangingChars="1"/>
      <w:textDirection w:val="btLr"/>
      <w:textAlignment w:val="top"/>
      <w:outlineLvl w:val="0"/>
    </w:pPr>
    <w:rPr>
      <w:rFonts w:ascii="Times" w:hAnsi="Times"/>
      <w:b/>
      <w:color w:val="000000"/>
      <w:position w:val="-1"/>
      <w:sz w:val="16"/>
      <w:lang w:val="en-US" w:eastAsia="ja-JP"/>
    </w:rPr>
  </w:style>
  <w:style w:type="paragraph" w:customStyle="1" w:styleId="8Casebody">
    <w:name w:val="8.Case body"/>
    <w:pPr>
      <w:suppressAutoHyphens/>
      <w:spacing w:after="240" w:line="240" w:lineRule="atLeast"/>
      <w:ind w:leftChars="-1" w:left="1105" w:hangingChars="1"/>
      <w:textDirection w:val="btLr"/>
      <w:textAlignment w:val="top"/>
      <w:outlineLvl w:val="0"/>
    </w:pPr>
    <w:rPr>
      <w:rFonts w:ascii="Times" w:hAnsi="Times"/>
      <w:color w:val="000000"/>
      <w:position w:val="-1"/>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pPr>
      <w:numPr>
        <w:ilvl w:val="12"/>
      </w:numPr>
      <w:tabs>
        <w:tab w:val="left" w:pos="720"/>
      </w:tabs>
      <w:adjustRightInd/>
      <w:spacing w:before="120" w:line="360" w:lineRule="auto"/>
      <w:ind w:leftChars="-1" w:left="1134" w:hangingChars="1" w:hanging="1134"/>
      <w:jc w:val="left"/>
    </w:pPr>
    <w:rPr>
      <w:rFonts w:eastAsia="Times New Roman" w:cs="Times New Roman"/>
      <w:b/>
      <w:color w:val="000000"/>
      <w:sz w:val="28"/>
      <w:lang w:val="en-US" w:eastAsia="ja-JP"/>
    </w:rPr>
  </w:style>
  <w:style w:type="paragraph" w:customStyle="1" w:styleId="DB2bodycopy">
    <w:name w:val="DB2. bodycopy"/>
    <w:pPr>
      <w:suppressAutoHyphens/>
      <w:spacing w:before="120" w:after="120" w:line="360" w:lineRule="auto"/>
      <w:ind w:leftChars="-1" w:left="1134" w:hangingChars="1" w:hanging="1134"/>
      <w:textDirection w:val="btLr"/>
      <w:textAlignment w:val="top"/>
      <w:outlineLvl w:val="0"/>
    </w:pPr>
    <w:rPr>
      <w:color w:val="000000"/>
      <w:position w:val="-1"/>
      <w:sz w:val="22"/>
      <w:lang w:val="en-US" w:eastAsia="ja-JP"/>
    </w:rPr>
  </w:style>
  <w:style w:type="paragraph" w:customStyle="1" w:styleId="DB3Ahead">
    <w:name w:val="DB3. A head"/>
    <w:basedOn w:val="Heading51"/>
    <w:pPr>
      <w:keepNext/>
      <w:numPr>
        <w:ilvl w:val="0"/>
        <w:numId w:val="0"/>
      </w:numPr>
      <w:tabs>
        <w:tab w:val="clear" w:pos="4394"/>
        <w:tab w:val="clear" w:pos="8789"/>
      </w:tabs>
      <w:spacing w:before="0" w:after="0" w:line="360" w:lineRule="auto"/>
      <w:ind w:leftChars="-1" w:left="1134" w:hangingChars="1" w:hanging="1"/>
      <w:jc w:val="left"/>
    </w:pPr>
    <w:rPr>
      <w:rFonts w:ascii="Arial" w:eastAsia="Times New Roman" w:hAnsi="Arial"/>
      <w:b/>
      <w:color w:val="000000"/>
      <w:sz w:val="24"/>
      <w:lang w:val="en-US" w:eastAsia="ja-JP"/>
    </w:rPr>
  </w:style>
  <w:style w:type="paragraph" w:customStyle="1" w:styleId="DB4Bhead">
    <w:name w:val="DB4.B head"/>
    <w:basedOn w:val="DB3Ahead"/>
    <w:rPr>
      <w:b w:val="0"/>
    </w:rPr>
  </w:style>
  <w:style w:type="paragraph" w:customStyle="1" w:styleId="DB5bullet">
    <w:name w:val="DB5. bullet"/>
    <w:basedOn w:val="DB2bodycopy"/>
    <w:pPr>
      <w:ind w:left="0" w:firstLine="0"/>
    </w:pPr>
  </w:style>
  <w:style w:type="paragraph" w:customStyle="1" w:styleId="DB6displayed">
    <w:name w:val="DB6. displayed"/>
    <w:basedOn w:val="DB2bodycopy"/>
    <w:pPr>
      <w:ind w:left="1418" w:firstLine="0"/>
    </w:pPr>
  </w:style>
  <w:style w:type="paragraph" w:customStyle="1" w:styleId="DB7Casehead">
    <w:name w:val="DB7.Case head"/>
    <w:pPr>
      <w:pBdr>
        <w:top w:val="single" w:sz="4" w:space="1" w:color="auto"/>
      </w:pBdr>
      <w:suppressAutoHyphens/>
      <w:spacing w:before="240" w:after="240" w:line="1" w:lineRule="atLeast"/>
      <w:ind w:leftChars="-1" w:left="1134" w:hangingChars="1"/>
      <w:textDirection w:val="btLr"/>
      <w:textAlignment w:val="top"/>
      <w:outlineLvl w:val="0"/>
    </w:pPr>
    <w:rPr>
      <w:color w:val="000000"/>
      <w:position w:val="-1"/>
      <w:lang w:val="en-US" w:eastAsia="ja-JP"/>
    </w:rPr>
  </w:style>
  <w:style w:type="paragraph" w:customStyle="1" w:styleId="DB8Casebody">
    <w:name w:val="DB8.Case body"/>
    <w:pPr>
      <w:suppressAutoHyphens/>
      <w:spacing w:after="240" w:line="360" w:lineRule="auto"/>
      <w:ind w:leftChars="-1" w:left="1106" w:hangingChars="1"/>
      <w:textDirection w:val="btLr"/>
      <w:textAlignment w:val="top"/>
      <w:outlineLvl w:val="0"/>
    </w:pPr>
    <w:rPr>
      <w:color w:val="000000"/>
      <w:position w:val="-1"/>
      <w:lang w:val="en-US" w:eastAsia="ja-JP"/>
    </w:rPr>
  </w:style>
  <w:style w:type="paragraph" w:customStyle="1" w:styleId="DB9">
    <w:name w:val="DB9"/>
    <w:basedOn w:val="DB4Bhead"/>
    <w:pPr>
      <w:ind w:hanging="1134"/>
    </w:pPr>
    <w:rPr>
      <w:i/>
      <w:lang w:val="en-GB"/>
    </w:rPr>
  </w:style>
  <w:style w:type="paragraph" w:customStyle="1" w:styleId="DBFigcaption">
    <w:name w:val="DBFig caption"/>
    <w:pPr>
      <w:tabs>
        <w:tab w:val="right" w:pos="708"/>
      </w:tabs>
      <w:suppressAutoHyphens/>
      <w:spacing w:line="240" w:lineRule="atLeast"/>
      <w:ind w:leftChars="-1" w:left="1105" w:hangingChars="1" w:hanging="1106"/>
      <w:textDirection w:val="btLr"/>
      <w:textAlignment w:val="top"/>
      <w:outlineLvl w:val="0"/>
    </w:pPr>
    <w:rPr>
      <w:b/>
      <w:color w:val="000000"/>
      <w:position w:val="-1"/>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w w:val="100"/>
      <w:position w:val="-1"/>
      <w:sz w:val="20"/>
      <w:szCs w:val="20"/>
      <w:effect w:val="none"/>
      <w:vertAlign w:val="baseline"/>
      <w:cs w:val="0"/>
      <w:em w:val="none"/>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1"/>
    <w:pPr>
      <w:tabs>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rPr>
  </w:style>
  <w:style w:type="table" w:customStyle="1" w:styleId="TableGrid1">
    <w:name w:val="Table Grid1"/>
    <w:basedOn w:val="TableNormal"/>
    <w:next w:val="TableGrid"/>
    <w:pPr>
      <w:suppressAutoHyphens/>
      <w:spacing w:line="240"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atLeast"/>
    </w:pPr>
  </w:style>
  <w:style w:type="paragraph" w:customStyle="1" w:styleId="Sectionheading">
    <w:name w:val="Section heading"/>
    <w:basedOn w:val="StyleHeading6FranklinGothicBook14pt"/>
    <w:pPr>
      <w:spacing w:before="1000" w:beforeAutospacing="0" w:after="720" w:afterAutospacing="0" w:line="320" w:lineRule="atLeast"/>
    </w:pPr>
  </w:style>
  <w:style w:type="paragraph" w:customStyle="1" w:styleId="StyleMaintextRight">
    <w:name w:val="Style Main text + Right"/>
    <w:basedOn w:val="Maintext"/>
    <w:pPr>
      <w:jc w:val="right"/>
    </w:pPr>
  </w:style>
  <w:style w:type="paragraph" w:customStyle="1" w:styleId="ContractBullet">
    <w:name w:val="Contract Bullet"/>
    <w:basedOn w:val="Bullet"/>
    <w:pPr>
      <w:tabs>
        <w:tab w:val="clear" w:pos="720"/>
      </w:tabs>
      <w:ind w:hanging="240"/>
    </w:pPr>
    <w:rPr>
      <w:sz w:val="24"/>
      <w:szCs w:val="24"/>
    </w:rPr>
  </w:style>
  <w:style w:type="paragraph" w:customStyle="1" w:styleId="BLtext">
    <w:name w:val="BL text"/>
    <w:basedOn w:val="Maintext"/>
    <w:pPr>
      <w:ind w:left="240"/>
    </w:pPr>
  </w:style>
  <w:style w:type="character" w:customStyle="1" w:styleId="BulletChar">
    <w:name w:val="Bullet Char"/>
    <w:rPr>
      <w:rFonts w:ascii="Franklin Gothic Book" w:hAnsi="Franklin Gothic Book"/>
      <w:w w:val="100"/>
      <w:position w:val="-1"/>
      <w:effect w:val="none"/>
      <w:vertAlign w:val="baseline"/>
      <w:cs w:val="0"/>
      <w:em w:val="none"/>
      <w:lang w:val="en-US" w:eastAsia="en-US"/>
    </w:rPr>
  </w:style>
  <w:style w:type="character" w:customStyle="1" w:styleId="ContractBulletChar">
    <w:name w:val="Contract Bullet Char"/>
    <w:rPr>
      <w:rFonts w:ascii="Franklin Gothic Book" w:hAnsi="Franklin Gothic Book"/>
      <w:w w:val="100"/>
      <w:position w:val="-1"/>
      <w:sz w:val="24"/>
      <w:szCs w:val="24"/>
      <w:effect w:val="none"/>
      <w:vertAlign w:val="baseline"/>
      <w:cs w:val="0"/>
      <w:em w:val="none"/>
      <w:lang w:val="en-US" w:eastAsia="en-US"/>
    </w:rPr>
  </w:style>
  <w:style w:type="paragraph" w:customStyle="1" w:styleId="Contractname">
    <w:name w:val="Contract name"/>
    <w:basedOn w:val="Sectionheading"/>
    <w:pPr>
      <w:spacing w:after="180" w:line="440" w:lineRule="atLeas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rPr>
      <w:rFonts w:ascii="Franklin Gothic Book" w:hAnsi="Franklin Gothic Book"/>
      <w:color w:val="000000"/>
      <w:w w:val="100"/>
      <w:position w:val="-1"/>
      <w:sz w:val="28"/>
      <w:szCs w:val="28"/>
      <w:effect w:val="none"/>
      <w:vertAlign w:val="baseline"/>
      <w:cs w:val="0"/>
      <w:em w:val="none"/>
      <w:lang w:val="en-US" w:eastAsia="ja-JP"/>
    </w:rPr>
  </w:style>
  <w:style w:type="paragraph" w:customStyle="1" w:styleId="CCBheading">
    <w:name w:val="CCB heading"/>
    <w:basedOn w:val="Maintext"/>
    <w:pPr>
      <w:spacing w:after="240" w:line="280" w:lineRule="atLeas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1"/>
    <w:pPr>
      <w:keepNext/>
      <w:numPr>
        <w:ilvl w:val="0"/>
        <w:numId w:val="0"/>
      </w:numPr>
      <w:tabs>
        <w:tab w:val="clear" w:pos="1559"/>
        <w:tab w:val="clear" w:pos="2268"/>
        <w:tab w:val="clear" w:pos="2977"/>
        <w:tab w:val="clear" w:pos="3686"/>
        <w:tab w:val="clear" w:pos="4394"/>
        <w:tab w:val="clear" w:pos="8789"/>
      </w:tabs>
      <w:spacing w:before="240" w:after="60" w:line="240" w:lineRule="atLeast"/>
      <w:ind w:leftChars="-1" w:left="567" w:hangingChars="1" w:hanging="1"/>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atLeas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pPr>
      <w:spacing w:before="0" w:beforeAutospacing="0" w:after="60" w:afterAutospacing="0" w:line="220" w:lineRule="atLeast"/>
      <w:ind w:left="1000"/>
    </w:pPr>
    <w:rPr>
      <w:rFonts w:ascii="Franklin Gothic Book" w:hAnsi="Franklin Gothic Book"/>
      <w:color w:val="000000"/>
    </w:rPr>
  </w:style>
  <w:style w:type="character" w:customStyle="1" w:styleId="Contents1Char">
    <w:name w:val="Contents1 Char"/>
    <w:rPr>
      <w:rFonts w:ascii="Franklin Gothic Book" w:hAnsi="Franklin Gothic Book"/>
      <w:color w:val="000000"/>
      <w:w w:val="100"/>
      <w:position w:val="-1"/>
      <w:sz w:val="24"/>
      <w:szCs w:val="24"/>
      <w:effect w:val="none"/>
      <w:vertAlign w:val="baseline"/>
      <w:cs w:val="0"/>
      <w:em w:val="none"/>
      <w:lang w:val="en-US" w:eastAsia="en-US"/>
    </w:rPr>
  </w:style>
  <w:style w:type="paragraph" w:customStyle="1" w:styleId="ShortTitle">
    <w:name w:val="Short Title"/>
    <w:basedOn w:val="Contents1"/>
    <w:pPr>
      <w:spacing w:before="400" w:line="1000" w:lineRule="atLeast"/>
      <w:ind w:left="0"/>
      <w:jc w:val="right"/>
    </w:pPr>
    <w:rPr>
      <w:color w:val="999999"/>
      <w:sz w:val="96"/>
      <w:szCs w:val="96"/>
    </w:rPr>
  </w:style>
  <w:style w:type="paragraph" w:customStyle="1" w:styleId="Logo">
    <w:name w:val="Logo"/>
    <w:basedOn w:val="Normal"/>
    <w:pPr>
      <w:adjustRightInd/>
      <w:spacing w:before="360" w:after="60" w:line="480" w:lineRule="atLeas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atLeas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atLeas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atLeast"/>
      <w:outlineLvl w:val="9"/>
    </w:pPr>
    <w:rPr>
      <w:sz w:val="24"/>
      <w:szCs w:val="24"/>
    </w:rPr>
  </w:style>
  <w:style w:type="paragraph" w:customStyle="1" w:styleId="ContractTitle0">
    <w:name w:val="Contract Title"/>
    <w:basedOn w:val="Contents1"/>
    <w:pPr>
      <w:spacing w:before="60" w:line="480" w:lineRule="atLeast"/>
      <w:ind w:left="0"/>
      <w:jc w:val="right"/>
    </w:pPr>
    <w:rPr>
      <w:color w:val="FFFFFF"/>
      <w:sz w:val="48"/>
      <w:szCs w:val="48"/>
    </w:rPr>
  </w:style>
  <w:style w:type="character" w:customStyle="1" w:styleId="Index1Char">
    <w:name w:val="Index1 Char"/>
    <w:basedOn w:val="MaintextChar"/>
    <w:rPr>
      <w:rFonts w:ascii="Franklin Gothic Book" w:hAnsi="Franklin Gothic Book"/>
      <w:w w:val="100"/>
      <w:position w:val="-1"/>
      <w:sz w:val="24"/>
      <w:szCs w:val="24"/>
      <w:effect w:val="none"/>
      <w:vertAlign w:val="baseline"/>
      <w:cs w:val="0"/>
      <w:em w:val="none"/>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atLeas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rPr>
      <w:i/>
      <w:iCs/>
      <w:w w:val="100"/>
      <w:position w:val="-1"/>
      <w:effect w:val="none"/>
      <w:vertAlign w:val="baseline"/>
      <w:cs w:val="0"/>
      <w:em w:val="none"/>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paragraph" w:customStyle="1" w:styleId="GPSL3numberedclause">
    <w:name w:val="GPS L3 numbered clause"/>
    <w:basedOn w:val="Normal"/>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4numberedclause">
    <w:name w:val="GPS L4 numbered clause"/>
    <w:basedOn w:val="GPSL3numberedclause"/>
    <w:pPr>
      <w:tabs>
        <w:tab w:val="left" w:pos="2552"/>
      </w:tabs>
      <w:ind w:left="2847" w:hanging="720"/>
    </w:pPr>
  </w:style>
  <w:style w:type="paragraph" w:customStyle="1" w:styleId="GPSL5numberedclause">
    <w:name w:val="GPS L5 numbered clause"/>
    <w:basedOn w:val="GPSL4numberedclause"/>
    <w:pPr>
      <w:tabs>
        <w:tab w:val="left" w:pos="3119"/>
      </w:tabs>
      <w:ind w:left="3119" w:hanging="567"/>
    </w:pPr>
  </w:style>
  <w:style w:type="paragraph" w:customStyle="1" w:styleId="GPSL2NumberedBoldHeading">
    <w:name w:val="GPS L2 Numbered Bold Heading"/>
    <w:basedOn w:val="Normal"/>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pPr>
      <w:tabs>
        <w:tab w:val="num" w:pos="360"/>
        <w:tab w:val="left" w:pos="3686"/>
      </w:tabs>
      <w:ind w:left="3686"/>
    </w:pPr>
  </w:style>
  <w:style w:type="paragraph" w:customStyle="1" w:styleId="GPSL2numberedclause">
    <w:name w:val="GPS L2 numbered clause"/>
    <w:basedOn w:val="Normal"/>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ind w:firstLine="0"/>
      <w:outlineLvl w:val="9"/>
    </w:p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organisations/cabinet-office/about/equality-and-diversity"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W4Pq2998r7xDemwMtCq790RVwA==">CgMxLjAyCGguZ2pkZ3hzMgloLjFmb2I5dGUyDmguZ3VieHUya2hlZ25hMgloLjMwajB6bGwyDmgucWx2aXZ2aGtnbWs0Mg5oLm5jM25mazRrMHFtdDIOaC50NjN3eHR1MTV0N2kyCWguM3pueXNoNzgAciExSUdJbThjRUhoLUE0OThOM1ZUTFFrQy1zd3FyOU1PeTg=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1997</Words>
  <Characters>11389</Characters>
  <Application>Microsoft Office Word</Application>
  <DocSecurity>0</DocSecurity>
  <Lines>94</Lines>
  <Paragraphs>26</Paragraphs>
  <ScaleCrop>false</ScaleCrop>
  <Company/>
  <LinksUpToDate>false</LinksUpToDate>
  <CharactersWithSpaces>13360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Vare</dc:creator>
  <cp:lastModifiedBy>Patrick Clarke</cp:lastModifiedBy>
  <cp:revision>2</cp:revision>
  <dcterms:created xsi:type="dcterms:W3CDTF">2022-10-10T14:23:00Z</dcterms:created>
  <dcterms:modified xsi:type="dcterms:W3CDTF">2023-08-09T11:30:00Z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
5kgMztbRK4mCw8VJqOZSJBdAp8NzVf0oG9LhEmKVMr0tOa3xkHrBqz0zhSjaOuusrE6IWIqgWYUo
ekV31RFi0HXgUm9fMvZmt7IS/YV5TSM4zdn/s+ze7YGriyGr0h3n+8cPbl4OBI9n9Ozrgyw22osN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